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AF" w:rsidRPr="00354123" w:rsidRDefault="003E27AF" w:rsidP="003E27AF">
      <w:pPr>
        <w:rPr>
          <w:sz w:val="26"/>
          <w:szCs w:val="26"/>
        </w:rPr>
      </w:pPr>
    </w:p>
    <w:p w:rsidR="003E27AF" w:rsidRPr="00354123" w:rsidRDefault="003E27AF" w:rsidP="003E27AF">
      <w:pPr>
        <w:ind w:left="3969"/>
        <w:rPr>
          <w:sz w:val="26"/>
          <w:szCs w:val="26"/>
          <w:u w:val="single"/>
        </w:rPr>
      </w:pPr>
      <w:r w:rsidRPr="00354123">
        <w:rPr>
          <w:sz w:val="26"/>
          <w:szCs w:val="26"/>
          <w:u w:val="single"/>
        </w:rPr>
        <w:t>До Центрального районного суду м. Миколаєва</w:t>
      </w:r>
    </w:p>
    <w:p w:rsidR="003E27AF" w:rsidRPr="00354123" w:rsidRDefault="003E27AF" w:rsidP="003E27AF">
      <w:pPr>
        <w:ind w:left="3969"/>
        <w:rPr>
          <w:sz w:val="26"/>
          <w:szCs w:val="26"/>
        </w:rPr>
      </w:pPr>
      <w:r w:rsidRPr="00354123">
        <w:rPr>
          <w:sz w:val="26"/>
          <w:szCs w:val="26"/>
        </w:rPr>
        <w:t>Адреса: м. Миколаїв, вул. Потьомкінська 49</w:t>
      </w:r>
    </w:p>
    <w:p w:rsidR="003E27AF" w:rsidRPr="00354123" w:rsidRDefault="003E27AF" w:rsidP="003E27AF">
      <w:pPr>
        <w:ind w:left="3969"/>
        <w:rPr>
          <w:sz w:val="26"/>
          <w:szCs w:val="26"/>
        </w:rPr>
      </w:pPr>
    </w:p>
    <w:p w:rsidR="003E27AF" w:rsidRPr="00354123" w:rsidRDefault="003E27AF" w:rsidP="003E27AF">
      <w:pPr>
        <w:ind w:left="3969"/>
        <w:rPr>
          <w:sz w:val="26"/>
          <w:szCs w:val="26"/>
        </w:rPr>
      </w:pPr>
      <w:r w:rsidRPr="00354123">
        <w:rPr>
          <w:sz w:val="26"/>
          <w:szCs w:val="26"/>
        </w:rPr>
        <w:t xml:space="preserve">Позивач:   </w:t>
      </w:r>
    </w:p>
    <w:p w:rsidR="003E27AF" w:rsidRPr="00354123" w:rsidRDefault="003E27AF" w:rsidP="003E27AF">
      <w:pPr>
        <w:ind w:left="3969"/>
        <w:rPr>
          <w:sz w:val="26"/>
          <w:szCs w:val="26"/>
          <w:u w:val="single"/>
        </w:rPr>
      </w:pPr>
      <w:r w:rsidRPr="00354123">
        <w:rPr>
          <w:sz w:val="26"/>
          <w:szCs w:val="26"/>
          <w:u w:val="single"/>
        </w:rPr>
        <w:t>Миколаївська міська громадська організація «Фонд розвитку міста Миколаєва»</w:t>
      </w:r>
    </w:p>
    <w:p w:rsidR="003E27AF" w:rsidRPr="00354123" w:rsidRDefault="003E27AF" w:rsidP="003E27AF">
      <w:pPr>
        <w:ind w:left="3969"/>
        <w:rPr>
          <w:sz w:val="26"/>
          <w:szCs w:val="26"/>
        </w:rPr>
      </w:pPr>
      <w:r w:rsidRPr="00354123">
        <w:rPr>
          <w:sz w:val="26"/>
          <w:szCs w:val="26"/>
        </w:rPr>
        <w:t xml:space="preserve">адреса: 54017, м. Миколаїв, </w:t>
      </w:r>
    </w:p>
    <w:p w:rsidR="003E27AF" w:rsidRPr="00354123" w:rsidRDefault="003E27AF" w:rsidP="003E27AF">
      <w:pPr>
        <w:ind w:left="3969"/>
        <w:rPr>
          <w:sz w:val="26"/>
          <w:szCs w:val="26"/>
        </w:rPr>
      </w:pPr>
      <w:r w:rsidRPr="00354123">
        <w:rPr>
          <w:sz w:val="26"/>
          <w:szCs w:val="26"/>
        </w:rPr>
        <w:t>вул. Севастопольська 15, к3</w:t>
      </w:r>
    </w:p>
    <w:p w:rsidR="003E27AF" w:rsidRPr="00354123" w:rsidRDefault="003E27AF" w:rsidP="003E27AF">
      <w:pPr>
        <w:ind w:left="3969"/>
        <w:rPr>
          <w:sz w:val="26"/>
          <w:szCs w:val="26"/>
        </w:rPr>
      </w:pPr>
      <w:proofErr w:type="spellStart"/>
      <w:r w:rsidRPr="00354123">
        <w:rPr>
          <w:sz w:val="26"/>
          <w:szCs w:val="26"/>
        </w:rPr>
        <w:t>тел</w:t>
      </w:r>
      <w:proofErr w:type="spellEnd"/>
      <w:r w:rsidRPr="00354123">
        <w:rPr>
          <w:sz w:val="26"/>
          <w:szCs w:val="26"/>
        </w:rPr>
        <w:t>: (0512) 47-38-79, 47-34-79</w:t>
      </w:r>
    </w:p>
    <w:p w:rsidR="003E27AF" w:rsidRPr="00354123" w:rsidRDefault="003E27AF" w:rsidP="003E27AF">
      <w:pPr>
        <w:ind w:left="3969"/>
        <w:rPr>
          <w:sz w:val="26"/>
          <w:szCs w:val="26"/>
        </w:rPr>
      </w:pPr>
      <w:r w:rsidRPr="00354123">
        <w:rPr>
          <w:sz w:val="26"/>
          <w:szCs w:val="26"/>
        </w:rPr>
        <w:t xml:space="preserve">Код ОКПО 23090218                                                              </w:t>
      </w:r>
    </w:p>
    <w:p w:rsidR="00B04741" w:rsidRDefault="00B04741" w:rsidP="00B04741">
      <w:pPr>
        <w:spacing w:line="276" w:lineRule="auto"/>
        <w:ind w:left="3969"/>
        <w:rPr>
          <w:sz w:val="26"/>
          <w:szCs w:val="26"/>
          <w:u w:val="single"/>
        </w:rPr>
      </w:pPr>
    </w:p>
    <w:p w:rsidR="00B04741" w:rsidRPr="00103D1C" w:rsidRDefault="00B04741" w:rsidP="00B04741">
      <w:pPr>
        <w:spacing w:line="276" w:lineRule="auto"/>
        <w:ind w:left="3969"/>
        <w:rPr>
          <w:sz w:val="26"/>
          <w:szCs w:val="26"/>
          <w:u w:val="single"/>
        </w:rPr>
      </w:pPr>
      <w:r w:rsidRPr="00103D1C">
        <w:rPr>
          <w:sz w:val="26"/>
          <w:szCs w:val="26"/>
          <w:u w:val="single"/>
        </w:rPr>
        <w:t>Представники позивача:</w:t>
      </w:r>
    </w:p>
    <w:p w:rsidR="00B04741" w:rsidRPr="00103D1C" w:rsidRDefault="00B04741" w:rsidP="00B04741">
      <w:pPr>
        <w:spacing w:line="276" w:lineRule="auto"/>
        <w:ind w:left="3969"/>
        <w:rPr>
          <w:sz w:val="26"/>
          <w:szCs w:val="26"/>
          <w:u w:val="single"/>
        </w:rPr>
      </w:pPr>
      <w:proofErr w:type="spellStart"/>
      <w:r>
        <w:rPr>
          <w:sz w:val="26"/>
          <w:szCs w:val="26"/>
          <w:u w:val="single"/>
        </w:rPr>
        <w:t>Золотухіна</w:t>
      </w:r>
      <w:proofErr w:type="spellEnd"/>
      <w:r>
        <w:rPr>
          <w:sz w:val="26"/>
          <w:szCs w:val="26"/>
          <w:u w:val="single"/>
        </w:rPr>
        <w:t xml:space="preserve"> Тетяна Валентинівна</w:t>
      </w:r>
    </w:p>
    <w:p w:rsidR="00B04741" w:rsidRPr="00103D1C" w:rsidRDefault="00B04741" w:rsidP="00B04741">
      <w:pPr>
        <w:spacing w:line="276" w:lineRule="auto"/>
        <w:ind w:left="3969"/>
        <w:rPr>
          <w:sz w:val="26"/>
          <w:szCs w:val="26"/>
        </w:rPr>
      </w:pPr>
      <w:r>
        <w:rPr>
          <w:sz w:val="26"/>
          <w:szCs w:val="26"/>
        </w:rPr>
        <w:t>54017</w:t>
      </w:r>
      <w:r w:rsidRPr="00103D1C">
        <w:rPr>
          <w:sz w:val="26"/>
          <w:szCs w:val="26"/>
        </w:rPr>
        <w:t>, м.</w:t>
      </w:r>
      <w:r>
        <w:rPr>
          <w:sz w:val="26"/>
          <w:szCs w:val="26"/>
        </w:rPr>
        <w:t xml:space="preserve"> Миколаїв</w:t>
      </w:r>
      <w:r w:rsidRPr="00103D1C">
        <w:rPr>
          <w:sz w:val="26"/>
          <w:szCs w:val="26"/>
        </w:rPr>
        <w:t xml:space="preserve">, вул. </w:t>
      </w:r>
      <w:r>
        <w:rPr>
          <w:sz w:val="26"/>
          <w:szCs w:val="26"/>
        </w:rPr>
        <w:t>Севастопольська</w:t>
      </w:r>
      <w:r w:rsidRPr="00103D1C">
        <w:rPr>
          <w:sz w:val="26"/>
          <w:szCs w:val="26"/>
        </w:rPr>
        <w:t>, 15</w:t>
      </w:r>
      <w:r>
        <w:rPr>
          <w:sz w:val="26"/>
          <w:szCs w:val="26"/>
        </w:rPr>
        <w:t>, кв.3</w:t>
      </w:r>
    </w:p>
    <w:p w:rsidR="00B04741" w:rsidRPr="00103D1C" w:rsidRDefault="00B04741" w:rsidP="00B04741">
      <w:pPr>
        <w:spacing w:line="276" w:lineRule="auto"/>
        <w:ind w:left="3969"/>
        <w:rPr>
          <w:sz w:val="26"/>
          <w:szCs w:val="26"/>
        </w:rPr>
      </w:pPr>
      <w:r w:rsidRPr="00103D1C">
        <w:rPr>
          <w:sz w:val="26"/>
          <w:szCs w:val="26"/>
        </w:rPr>
        <w:t>тел.0</w:t>
      </w:r>
      <w:r>
        <w:rPr>
          <w:sz w:val="26"/>
          <w:szCs w:val="26"/>
        </w:rPr>
        <w:t>675124606</w:t>
      </w:r>
    </w:p>
    <w:p w:rsidR="003E27AF" w:rsidRPr="00354123" w:rsidRDefault="003E27AF" w:rsidP="003E27AF">
      <w:pPr>
        <w:ind w:left="3969"/>
        <w:rPr>
          <w:sz w:val="26"/>
          <w:szCs w:val="26"/>
        </w:rPr>
      </w:pPr>
    </w:p>
    <w:p w:rsidR="003E27AF" w:rsidRPr="00354123" w:rsidRDefault="003E27AF" w:rsidP="003E27AF">
      <w:pPr>
        <w:ind w:left="3969"/>
        <w:rPr>
          <w:sz w:val="26"/>
          <w:szCs w:val="26"/>
        </w:rPr>
      </w:pPr>
      <w:r w:rsidRPr="00354123">
        <w:rPr>
          <w:sz w:val="26"/>
          <w:szCs w:val="26"/>
        </w:rPr>
        <w:t xml:space="preserve">Відповідач:  </w:t>
      </w:r>
    </w:p>
    <w:p w:rsidR="003E27AF" w:rsidRPr="00354123" w:rsidRDefault="003E27AF" w:rsidP="003E27AF">
      <w:pPr>
        <w:ind w:left="3969"/>
        <w:rPr>
          <w:sz w:val="26"/>
          <w:szCs w:val="26"/>
          <w:u w:val="single"/>
        </w:rPr>
      </w:pPr>
      <w:r w:rsidRPr="00354123">
        <w:rPr>
          <w:sz w:val="26"/>
          <w:szCs w:val="26"/>
          <w:u w:val="single"/>
        </w:rPr>
        <w:t>Виконавчий комітет</w:t>
      </w:r>
    </w:p>
    <w:p w:rsidR="003E27AF" w:rsidRPr="00354123" w:rsidRDefault="003E27AF" w:rsidP="003E27AF">
      <w:pPr>
        <w:ind w:left="3969"/>
        <w:rPr>
          <w:sz w:val="26"/>
          <w:szCs w:val="26"/>
          <w:u w:val="single"/>
        </w:rPr>
      </w:pPr>
      <w:r w:rsidRPr="00354123">
        <w:rPr>
          <w:sz w:val="26"/>
          <w:szCs w:val="26"/>
          <w:u w:val="single"/>
        </w:rPr>
        <w:t>Миколаївської міської ради</w:t>
      </w:r>
    </w:p>
    <w:p w:rsidR="003E27AF" w:rsidRPr="00354123" w:rsidRDefault="003E27AF" w:rsidP="003E27AF">
      <w:pPr>
        <w:ind w:left="3969"/>
        <w:rPr>
          <w:sz w:val="26"/>
          <w:szCs w:val="26"/>
        </w:rPr>
      </w:pPr>
      <w:r w:rsidRPr="00354123">
        <w:rPr>
          <w:sz w:val="26"/>
          <w:szCs w:val="26"/>
        </w:rPr>
        <w:t xml:space="preserve">адреса: 54001, м. Миколаїв, </w:t>
      </w:r>
    </w:p>
    <w:p w:rsidR="003E27AF" w:rsidRPr="00354123" w:rsidRDefault="003E27AF" w:rsidP="003E27AF">
      <w:pPr>
        <w:ind w:left="3969"/>
        <w:rPr>
          <w:sz w:val="26"/>
          <w:szCs w:val="26"/>
        </w:rPr>
      </w:pPr>
      <w:r w:rsidRPr="00354123">
        <w:rPr>
          <w:sz w:val="26"/>
          <w:szCs w:val="26"/>
        </w:rPr>
        <w:t>вул.. Адміральська, 20</w:t>
      </w:r>
    </w:p>
    <w:p w:rsidR="003E27AF" w:rsidRPr="00354123" w:rsidRDefault="003E27AF" w:rsidP="003E27AF">
      <w:pPr>
        <w:ind w:left="3969"/>
        <w:rPr>
          <w:sz w:val="26"/>
          <w:szCs w:val="26"/>
        </w:rPr>
      </w:pPr>
    </w:p>
    <w:p w:rsidR="003E27AF" w:rsidRPr="00354123" w:rsidRDefault="003E27AF" w:rsidP="003E27AF">
      <w:pPr>
        <w:rPr>
          <w:sz w:val="26"/>
          <w:szCs w:val="26"/>
        </w:rPr>
      </w:pPr>
    </w:p>
    <w:p w:rsidR="003E27AF" w:rsidRPr="00354123" w:rsidRDefault="003E27AF" w:rsidP="003E27AF">
      <w:pPr>
        <w:jc w:val="center"/>
        <w:rPr>
          <w:sz w:val="26"/>
          <w:szCs w:val="26"/>
        </w:rPr>
      </w:pPr>
      <w:r w:rsidRPr="00354123">
        <w:rPr>
          <w:sz w:val="26"/>
          <w:szCs w:val="26"/>
        </w:rPr>
        <w:t>АДМІНІСТРАТИВНИЙ  ПОЗОВ</w:t>
      </w:r>
    </w:p>
    <w:p w:rsidR="003E27AF" w:rsidRPr="00354123" w:rsidRDefault="003E27AF" w:rsidP="003E27AF">
      <w:pPr>
        <w:spacing w:line="276" w:lineRule="auto"/>
        <w:jc w:val="center"/>
        <w:rPr>
          <w:sz w:val="26"/>
          <w:szCs w:val="26"/>
        </w:rPr>
      </w:pPr>
      <w:r w:rsidRPr="00354123">
        <w:rPr>
          <w:sz w:val="26"/>
          <w:szCs w:val="26"/>
        </w:rPr>
        <w:t>про визнання протиправними та скасування рішень суб'єкта владних повноважень</w:t>
      </w:r>
    </w:p>
    <w:p w:rsidR="003E27AF" w:rsidRPr="00354123" w:rsidRDefault="003E27AF" w:rsidP="003E27AF">
      <w:pPr>
        <w:pStyle w:val="a3"/>
        <w:ind w:left="0" w:firstLine="284"/>
        <w:jc w:val="both"/>
        <w:rPr>
          <w:sz w:val="26"/>
          <w:szCs w:val="26"/>
        </w:rPr>
      </w:pPr>
    </w:p>
    <w:p w:rsidR="003E27AF" w:rsidRPr="00354123" w:rsidRDefault="003E27AF" w:rsidP="003E27AF">
      <w:pPr>
        <w:pStyle w:val="a3"/>
        <w:numPr>
          <w:ilvl w:val="0"/>
          <w:numId w:val="7"/>
        </w:numPr>
        <w:ind w:left="0" w:firstLine="0"/>
        <w:jc w:val="both"/>
        <w:rPr>
          <w:i/>
          <w:iCs/>
          <w:sz w:val="26"/>
          <w:szCs w:val="26"/>
        </w:rPr>
      </w:pPr>
      <w:r w:rsidRPr="00354123">
        <w:rPr>
          <w:i/>
          <w:iCs/>
          <w:sz w:val="26"/>
          <w:szCs w:val="26"/>
        </w:rPr>
        <w:t xml:space="preserve">Миколаївська міська громадська організація «Фонд розвитку міста Миколаєва» (надалі - Позивач) є об'єднанням громадян, </w:t>
      </w:r>
      <w:r w:rsidR="005005D2">
        <w:rPr>
          <w:i/>
          <w:iCs/>
          <w:sz w:val="26"/>
          <w:szCs w:val="26"/>
        </w:rPr>
        <w:t>що створено</w:t>
      </w:r>
      <w:r w:rsidR="004C4075">
        <w:rPr>
          <w:i/>
          <w:iCs/>
          <w:sz w:val="26"/>
          <w:szCs w:val="26"/>
        </w:rPr>
        <w:t xml:space="preserve"> для захисту інтересів своїх членів,</w:t>
      </w:r>
      <w:r w:rsidRPr="00354123">
        <w:rPr>
          <w:i/>
          <w:iCs/>
          <w:sz w:val="26"/>
          <w:szCs w:val="26"/>
        </w:rPr>
        <w:t xml:space="preserve"> має статус юридичної особи та легалізоване у встановленому законодавством порядку. Позивач здійснює свою діяльність відповідно до Конституції та законів України, інших нормативно-правових актів, а, також,Статуту.</w:t>
      </w:r>
    </w:p>
    <w:p w:rsidR="003E27AF" w:rsidRPr="00354123" w:rsidRDefault="003E27AF" w:rsidP="003E27AF">
      <w:pPr>
        <w:pStyle w:val="a3"/>
        <w:ind w:left="1049"/>
        <w:jc w:val="both"/>
        <w:rPr>
          <w:i/>
          <w:iCs/>
          <w:sz w:val="26"/>
          <w:szCs w:val="26"/>
        </w:rPr>
      </w:pPr>
    </w:p>
    <w:p w:rsidR="003E27AF" w:rsidRPr="00354123" w:rsidRDefault="003E27AF" w:rsidP="003E27AF">
      <w:pPr>
        <w:spacing w:line="276" w:lineRule="auto"/>
        <w:ind w:firstLine="284"/>
        <w:jc w:val="both"/>
        <w:rPr>
          <w:i/>
          <w:sz w:val="26"/>
          <w:szCs w:val="26"/>
        </w:rPr>
      </w:pPr>
      <w:r w:rsidRPr="00354123">
        <w:rPr>
          <w:i/>
          <w:iCs/>
          <w:sz w:val="26"/>
          <w:szCs w:val="26"/>
        </w:rPr>
        <w:t xml:space="preserve">2. Виконавчий комітет Миколаївської міської ради (надалі - Відповідач) </w:t>
      </w:r>
      <w:r w:rsidRPr="00354123">
        <w:rPr>
          <w:i/>
          <w:sz w:val="26"/>
          <w:szCs w:val="26"/>
        </w:rPr>
        <w:t>є виконавчим органом ради, їй підконтрольним та підзвітним, а з питань здійснення ним повноважень органів виконавчої влади — підконтрольний та підзвітний вищим органам виконавчої влади.</w:t>
      </w:r>
    </w:p>
    <w:p w:rsidR="003E27AF" w:rsidRPr="00354123" w:rsidRDefault="003E27AF" w:rsidP="003E27AF">
      <w:pPr>
        <w:spacing w:line="276" w:lineRule="auto"/>
        <w:ind w:firstLine="284"/>
        <w:jc w:val="both"/>
        <w:rPr>
          <w:i/>
          <w:iCs/>
          <w:sz w:val="26"/>
          <w:szCs w:val="26"/>
        </w:rPr>
      </w:pPr>
      <w:r w:rsidRPr="00354123">
        <w:rPr>
          <w:i/>
          <w:sz w:val="26"/>
          <w:szCs w:val="26"/>
        </w:rPr>
        <w:t>До компетенції Виконавчого комітету належить встановлення у порядку і межах, визначених законодавством, тарифів на утримання будинків, споруд та прибудинкових територій та тарифів на послуги із захоронення, перевезення та вивезення твердих побутових відходів (надалі – ТПВ), які надаються підприємствами та організаціями комунальної власності міста та приватної власності, погодження у встановленому порядку цих питань з підприємствами, установами та організаціями, які не належать до комунальної власності.</w:t>
      </w:r>
    </w:p>
    <w:p w:rsidR="003E27AF" w:rsidRPr="00354123" w:rsidRDefault="003E27AF" w:rsidP="003E27AF">
      <w:pPr>
        <w:spacing w:line="276" w:lineRule="auto"/>
        <w:jc w:val="both"/>
        <w:rPr>
          <w:i/>
          <w:iCs/>
          <w:sz w:val="26"/>
          <w:szCs w:val="26"/>
        </w:rPr>
      </w:pPr>
    </w:p>
    <w:p w:rsidR="003E27AF" w:rsidRPr="00354123" w:rsidRDefault="003E27AF" w:rsidP="003E27AF">
      <w:pPr>
        <w:rPr>
          <w:sz w:val="26"/>
          <w:szCs w:val="26"/>
        </w:rPr>
      </w:pPr>
    </w:p>
    <w:p w:rsidR="003E27AF" w:rsidRPr="00354123" w:rsidRDefault="003E27AF" w:rsidP="003E27AF">
      <w:pPr>
        <w:ind w:firstLine="567"/>
        <w:jc w:val="both"/>
        <w:rPr>
          <w:sz w:val="26"/>
          <w:szCs w:val="26"/>
        </w:rPr>
      </w:pPr>
      <w:r w:rsidRPr="00354123">
        <w:rPr>
          <w:sz w:val="26"/>
          <w:szCs w:val="26"/>
        </w:rPr>
        <w:lastRenderedPageBreak/>
        <w:t>17 квітня 2014 року Відповідач затвердив рішення № 344 від 2014-04-17 «Про коригування тарифів на послуги з утримання будинків і споруд та прибудинкових територій» (далі Рішення №344),  а також та  № 343 від 2014-04-17 «Про коригування тарифів на послуги із захоронення, перевезення та вивезення ТПВ для споживачів м. Миколаєва»(далі Рішення №343).</w:t>
      </w:r>
    </w:p>
    <w:p w:rsidR="003E27AF" w:rsidRPr="00354123" w:rsidRDefault="003E27AF" w:rsidP="003E27AF">
      <w:pPr>
        <w:ind w:firstLine="567"/>
        <w:jc w:val="both"/>
        <w:rPr>
          <w:sz w:val="26"/>
          <w:szCs w:val="26"/>
        </w:rPr>
      </w:pPr>
      <w:r w:rsidRPr="00354123">
        <w:rPr>
          <w:sz w:val="26"/>
          <w:szCs w:val="26"/>
        </w:rPr>
        <w:t xml:space="preserve">Також були скасовані : </w:t>
      </w:r>
    </w:p>
    <w:p w:rsidR="003E27AF" w:rsidRPr="00354123" w:rsidRDefault="003E27AF" w:rsidP="003E27AF">
      <w:pPr>
        <w:pStyle w:val="a3"/>
        <w:numPr>
          <w:ilvl w:val="0"/>
          <w:numId w:val="6"/>
        </w:numPr>
        <w:jc w:val="both"/>
        <w:rPr>
          <w:sz w:val="26"/>
          <w:szCs w:val="26"/>
        </w:rPr>
      </w:pPr>
      <w:r w:rsidRPr="00354123">
        <w:rPr>
          <w:sz w:val="26"/>
          <w:szCs w:val="26"/>
        </w:rPr>
        <w:t>п 4. Рішення №344 скасовує  рішення виконкому міської ради від 27.02.2009 № 638, від 28.05.2010 № 715, від 22.10.2010 № 1314, від 25.02.2011 № 210, від 26.08.2011 № 916, від 27.05.2011 № 534.</w:t>
      </w:r>
    </w:p>
    <w:p w:rsidR="003E27AF" w:rsidRPr="00354123" w:rsidRDefault="003E27AF" w:rsidP="003E27AF">
      <w:pPr>
        <w:pStyle w:val="a3"/>
        <w:numPr>
          <w:ilvl w:val="0"/>
          <w:numId w:val="6"/>
        </w:numPr>
        <w:jc w:val="both"/>
        <w:rPr>
          <w:sz w:val="26"/>
          <w:szCs w:val="26"/>
        </w:rPr>
      </w:pPr>
      <w:r w:rsidRPr="00354123">
        <w:rPr>
          <w:sz w:val="26"/>
          <w:szCs w:val="26"/>
        </w:rPr>
        <w:t>п 4. Рішення №343 скасовує  рішення виконавчого комітету Миколаївської міської ради від 24.07.2009 № 1631, від 24.02.2011 № 132, від 27.05.2011 №№ 492,493, від 24.06.2011 №№ 639, 640, від 22.07.2011 №№ 696, 697, від 26.06.2013 № 598, від 13.12.2013 № 1175.</w:t>
      </w:r>
    </w:p>
    <w:p w:rsidR="003E27AF" w:rsidRPr="00354123" w:rsidRDefault="003E27AF" w:rsidP="003E27AF">
      <w:pPr>
        <w:ind w:left="360"/>
        <w:jc w:val="both"/>
        <w:rPr>
          <w:sz w:val="26"/>
          <w:szCs w:val="26"/>
        </w:rPr>
      </w:pPr>
    </w:p>
    <w:p w:rsidR="003E27AF" w:rsidRPr="00354123" w:rsidRDefault="003E27AF" w:rsidP="003E27AF">
      <w:pPr>
        <w:jc w:val="both"/>
        <w:rPr>
          <w:sz w:val="26"/>
          <w:szCs w:val="26"/>
        </w:rPr>
      </w:pPr>
      <w:r w:rsidRPr="00354123">
        <w:rPr>
          <w:sz w:val="26"/>
          <w:szCs w:val="26"/>
        </w:rPr>
        <w:t>Отже фактично виконком відповідними рішеннями №344 та №343 встановлює нові тарифи на утримання будинків, споруд та прибудинкових територій та тарифів на послуги із захоронення, перевезення та вивезення ТПВ.</w:t>
      </w:r>
    </w:p>
    <w:p w:rsidR="003E27AF" w:rsidRPr="00354123" w:rsidRDefault="003E27AF" w:rsidP="003E27AF">
      <w:pPr>
        <w:ind w:firstLine="567"/>
        <w:jc w:val="both"/>
        <w:rPr>
          <w:sz w:val="26"/>
          <w:szCs w:val="26"/>
        </w:rPr>
      </w:pPr>
    </w:p>
    <w:p w:rsidR="003E27AF" w:rsidRPr="00354123" w:rsidRDefault="003E27AF" w:rsidP="003E27AF">
      <w:pPr>
        <w:ind w:firstLine="567"/>
        <w:jc w:val="both"/>
        <w:rPr>
          <w:sz w:val="26"/>
          <w:szCs w:val="26"/>
        </w:rPr>
      </w:pPr>
      <w:r w:rsidRPr="00354123">
        <w:rPr>
          <w:sz w:val="26"/>
          <w:szCs w:val="26"/>
        </w:rPr>
        <w:t xml:space="preserve"> В результаті:</w:t>
      </w:r>
    </w:p>
    <w:p w:rsidR="003E27AF" w:rsidRPr="00354123" w:rsidRDefault="003E27AF" w:rsidP="003E27AF">
      <w:pPr>
        <w:pStyle w:val="a3"/>
        <w:numPr>
          <w:ilvl w:val="0"/>
          <w:numId w:val="1"/>
        </w:numPr>
        <w:rPr>
          <w:sz w:val="26"/>
          <w:szCs w:val="26"/>
        </w:rPr>
      </w:pPr>
      <w:r w:rsidRPr="00354123">
        <w:rPr>
          <w:sz w:val="26"/>
          <w:szCs w:val="26"/>
        </w:rPr>
        <w:t xml:space="preserve">розмір тарифу на утримання будинків, споруд та прибудинкових територій збільшився від 10 до 15 </w:t>
      </w:r>
      <w:proofErr w:type="spellStart"/>
      <w:r w:rsidRPr="00354123">
        <w:rPr>
          <w:sz w:val="26"/>
          <w:szCs w:val="26"/>
        </w:rPr>
        <w:t>коп</w:t>
      </w:r>
      <w:proofErr w:type="spellEnd"/>
      <w:r w:rsidRPr="00354123">
        <w:rPr>
          <w:sz w:val="26"/>
          <w:szCs w:val="26"/>
        </w:rPr>
        <w:t>/</w:t>
      </w:r>
      <w:proofErr w:type="spellStart"/>
      <w:r w:rsidRPr="00354123">
        <w:rPr>
          <w:sz w:val="26"/>
          <w:szCs w:val="26"/>
        </w:rPr>
        <w:t>кв.м</w:t>
      </w:r>
      <w:proofErr w:type="spellEnd"/>
      <w:r w:rsidRPr="00354123">
        <w:rPr>
          <w:sz w:val="26"/>
          <w:szCs w:val="26"/>
        </w:rPr>
        <w:t xml:space="preserve">. Наприклад по </w:t>
      </w:r>
      <w:proofErr w:type="spellStart"/>
      <w:r w:rsidRPr="00354123">
        <w:rPr>
          <w:sz w:val="26"/>
          <w:szCs w:val="26"/>
        </w:rPr>
        <w:t>КП</w:t>
      </w:r>
      <w:proofErr w:type="spellEnd"/>
      <w:r w:rsidRPr="00354123">
        <w:rPr>
          <w:sz w:val="26"/>
          <w:szCs w:val="26"/>
        </w:rPr>
        <w:t xml:space="preserve"> "ДЄЗ "Океан" з 1,82 до 1,96 </w:t>
      </w:r>
      <w:proofErr w:type="spellStart"/>
      <w:r w:rsidRPr="00354123">
        <w:rPr>
          <w:sz w:val="26"/>
          <w:szCs w:val="26"/>
        </w:rPr>
        <w:t>грн</w:t>
      </w:r>
      <w:proofErr w:type="spellEnd"/>
      <w:r w:rsidRPr="00354123">
        <w:rPr>
          <w:sz w:val="26"/>
          <w:szCs w:val="26"/>
        </w:rPr>
        <w:t>/</w:t>
      </w:r>
      <w:proofErr w:type="spellStart"/>
      <w:r w:rsidRPr="00354123">
        <w:rPr>
          <w:sz w:val="26"/>
          <w:szCs w:val="26"/>
        </w:rPr>
        <w:t>кВ.м</w:t>
      </w:r>
      <w:proofErr w:type="spellEnd"/>
      <w:r w:rsidRPr="00354123">
        <w:rPr>
          <w:sz w:val="26"/>
          <w:szCs w:val="26"/>
        </w:rPr>
        <w:t xml:space="preserve"> для будинків з ліфтами вище 1 поверху.</w:t>
      </w:r>
    </w:p>
    <w:p w:rsidR="003E27AF" w:rsidRPr="00354123" w:rsidRDefault="003E27AF" w:rsidP="003E27AF">
      <w:pPr>
        <w:pStyle w:val="a3"/>
        <w:numPr>
          <w:ilvl w:val="0"/>
          <w:numId w:val="1"/>
        </w:numPr>
        <w:rPr>
          <w:sz w:val="26"/>
          <w:szCs w:val="26"/>
        </w:rPr>
      </w:pPr>
      <w:r w:rsidRPr="00354123">
        <w:rPr>
          <w:sz w:val="26"/>
          <w:szCs w:val="26"/>
        </w:rPr>
        <w:t xml:space="preserve">вартість вивезення 1 м3 відходів збільшилась у середньому на 50 % Наприклад : ТОВ «Стефі» вивезення 1 м3 ТПВ від населення збільшилась з 25,3 до 36,88 </w:t>
      </w:r>
      <w:proofErr w:type="spellStart"/>
      <w:r w:rsidRPr="00354123">
        <w:rPr>
          <w:sz w:val="26"/>
          <w:szCs w:val="26"/>
        </w:rPr>
        <w:t>грн</w:t>
      </w:r>
      <w:proofErr w:type="spellEnd"/>
    </w:p>
    <w:p w:rsidR="003E27AF" w:rsidRPr="00354123" w:rsidRDefault="003E27AF" w:rsidP="003E27AF">
      <w:pPr>
        <w:ind w:firstLine="567"/>
        <w:rPr>
          <w:sz w:val="26"/>
          <w:szCs w:val="26"/>
        </w:rPr>
      </w:pPr>
    </w:p>
    <w:p w:rsidR="003E27AF" w:rsidRPr="00354123" w:rsidRDefault="003E27AF" w:rsidP="003E27AF">
      <w:pPr>
        <w:ind w:firstLine="567"/>
        <w:jc w:val="both"/>
        <w:rPr>
          <w:sz w:val="26"/>
          <w:szCs w:val="26"/>
        </w:rPr>
      </w:pPr>
      <w:r w:rsidRPr="00354123">
        <w:rPr>
          <w:sz w:val="26"/>
          <w:szCs w:val="26"/>
        </w:rPr>
        <w:t>Прийняті рішення не відповідають вимогам ЗУ "Про житло-комунальні послуги" та іншим нормативно правовим актам Центральних органів виконавчої влади в Україні а  також прийняті з порушенням процедури А саме.</w:t>
      </w:r>
    </w:p>
    <w:p w:rsidR="003E27AF" w:rsidRPr="00354123" w:rsidRDefault="003E27AF" w:rsidP="003E27AF">
      <w:pPr>
        <w:spacing w:line="276" w:lineRule="auto"/>
        <w:ind w:firstLine="284"/>
        <w:jc w:val="both"/>
        <w:rPr>
          <w:b/>
          <w:bCs/>
          <w:sz w:val="26"/>
          <w:szCs w:val="26"/>
        </w:rPr>
      </w:pPr>
    </w:p>
    <w:p w:rsidR="003E27AF" w:rsidRPr="00354123" w:rsidRDefault="003E27AF" w:rsidP="003E27AF">
      <w:pPr>
        <w:spacing w:line="276" w:lineRule="auto"/>
        <w:ind w:firstLine="284"/>
        <w:jc w:val="both"/>
        <w:rPr>
          <w:b/>
          <w:bCs/>
          <w:sz w:val="26"/>
          <w:szCs w:val="26"/>
        </w:rPr>
      </w:pPr>
      <w:r w:rsidRPr="00354123">
        <w:rPr>
          <w:b/>
          <w:bCs/>
          <w:sz w:val="26"/>
          <w:szCs w:val="26"/>
        </w:rPr>
        <w:t>Обґрунтування позовних вимог:</w:t>
      </w:r>
    </w:p>
    <w:p w:rsidR="003E27AF" w:rsidRPr="00354123" w:rsidRDefault="003E27AF" w:rsidP="003E27AF">
      <w:pPr>
        <w:ind w:firstLine="567"/>
        <w:jc w:val="both"/>
        <w:rPr>
          <w:b/>
          <w:sz w:val="26"/>
          <w:szCs w:val="26"/>
        </w:rPr>
      </w:pPr>
      <w:r w:rsidRPr="00354123">
        <w:rPr>
          <w:b/>
          <w:sz w:val="26"/>
          <w:szCs w:val="26"/>
          <w:u w:val="single"/>
        </w:rPr>
        <w:t>І. Щодо Рішення №344</w:t>
      </w:r>
      <w:r w:rsidRPr="00354123">
        <w:rPr>
          <w:b/>
          <w:sz w:val="26"/>
          <w:szCs w:val="26"/>
        </w:rPr>
        <w:t>.</w:t>
      </w:r>
    </w:p>
    <w:p w:rsidR="003E27AF" w:rsidRPr="00354123" w:rsidRDefault="003E27AF" w:rsidP="003E27AF">
      <w:pPr>
        <w:ind w:firstLine="567"/>
        <w:jc w:val="both"/>
        <w:rPr>
          <w:sz w:val="26"/>
          <w:szCs w:val="26"/>
        </w:rPr>
      </w:pPr>
      <w:r w:rsidRPr="00354123">
        <w:rPr>
          <w:sz w:val="26"/>
          <w:szCs w:val="26"/>
        </w:rPr>
        <w:t xml:space="preserve">Діюче законодавство України в сфері житлово-комунальних послуг передбачає </w:t>
      </w:r>
    </w:p>
    <w:p w:rsidR="003E27AF" w:rsidRPr="00354123" w:rsidRDefault="003E27AF" w:rsidP="003E27AF">
      <w:pPr>
        <w:pStyle w:val="a3"/>
        <w:numPr>
          <w:ilvl w:val="0"/>
          <w:numId w:val="2"/>
        </w:numPr>
        <w:autoSpaceDE/>
        <w:autoSpaceDN/>
        <w:ind w:left="0" w:firstLine="0"/>
        <w:jc w:val="both"/>
        <w:rPr>
          <w:sz w:val="26"/>
          <w:szCs w:val="26"/>
        </w:rPr>
      </w:pPr>
      <w:r w:rsidRPr="00354123">
        <w:rPr>
          <w:sz w:val="26"/>
          <w:szCs w:val="26"/>
        </w:rPr>
        <w:t xml:space="preserve">Стаття 7. ЗУ «Про житлово-комунальні послуги» (далі ЗУ Про ЖКП) визначає, що: </w:t>
      </w:r>
    </w:p>
    <w:p w:rsidR="003E27AF" w:rsidRPr="00354123" w:rsidRDefault="003E27AF" w:rsidP="003E27AF">
      <w:pPr>
        <w:ind w:firstLine="567"/>
        <w:jc w:val="both"/>
        <w:rPr>
          <w:sz w:val="26"/>
          <w:szCs w:val="26"/>
        </w:rPr>
      </w:pPr>
      <w:r w:rsidRPr="00354123">
        <w:rPr>
          <w:sz w:val="26"/>
          <w:szCs w:val="26"/>
        </w:rPr>
        <w:t>До повноважень органів місцевого самоврядування у сфері житлово-комунальних послуг належить  встановлення цін/тарифів на житлово-комунальні послуги відповідно до закону.</w:t>
      </w:r>
    </w:p>
    <w:p w:rsidR="003E27AF" w:rsidRPr="00354123" w:rsidRDefault="003E27AF" w:rsidP="003E27AF">
      <w:pPr>
        <w:jc w:val="both"/>
        <w:rPr>
          <w:sz w:val="26"/>
          <w:szCs w:val="26"/>
        </w:rPr>
      </w:pPr>
    </w:p>
    <w:p w:rsidR="003E27AF" w:rsidRPr="00354123" w:rsidRDefault="003E27AF" w:rsidP="003E27AF">
      <w:pPr>
        <w:pStyle w:val="a3"/>
        <w:numPr>
          <w:ilvl w:val="0"/>
          <w:numId w:val="2"/>
        </w:numPr>
        <w:jc w:val="both"/>
        <w:rPr>
          <w:sz w:val="26"/>
          <w:szCs w:val="26"/>
        </w:rPr>
      </w:pPr>
      <w:r w:rsidRPr="00354123">
        <w:rPr>
          <w:sz w:val="26"/>
          <w:szCs w:val="26"/>
        </w:rPr>
        <w:t>Стаття14. Розподіл житлово-комунальних послуг за порядком затвердження цін/тарифів:</w:t>
      </w:r>
    </w:p>
    <w:p w:rsidR="003E27AF" w:rsidRPr="00354123" w:rsidRDefault="003E27AF" w:rsidP="003E27AF">
      <w:pPr>
        <w:jc w:val="both"/>
        <w:rPr>
          <w:sz w:val="26"/>
          <w:szCs w:val="26"/>
        </w:rPr>
      </w:pPr>
      <w:r w:rsidRPr="00354123">
        <w:rPr>
          <w:sz w:val="26"/>
          <w:szCs w:val="26"/>
        </w:rPr>
        <w:t>До 2 групи відносяться житлово-комунальні послуги, ціни/тарифи на які затверджують органи місцевого самоврядування для надання на відповідній території ;</w:t>
      </w:r>
    </w:p>
    <w:p w:rsidR="003E27AF" w:rsidRPr="00354123" w:rsidRDefault="003E27AF" w:rsidP="003E27AF">
      <w:pPr>
        <w:jc w:val="both"/>
        <w:rPr>
          <w:sz w:val="26"/>
          <w:szCs w:val="26"/>
        </w:rPr>
      </w:pPr>
      <w:r w:rsidRPr="00354123">
        <w:rPr>
          <w:sz w:val="26"/>
          <w:szCs w:val="26"/>
        </w:rPr>
        <w:t>Ціни/тарифи на комунальні послуги та послуги з утримання будинків і споруд та прибудинкових територій формуються і затверджуються центральними органами виконавчої влади, національними комісіями, що здійснюють державне регулювання у відповідних сферах, та органами місцевого самоврядування відповідно до їхніх повноважень, визначених законом.</w:t>
      </w:r>
    </w:p>
    <w:p w:rsidR="003E27AF" w:rsidRPr="00354123" w:rsidRDefault="003E27AF" w:rsidP="003E27AF">
      <w:pPr>
        <w:pStyle w:val="a3"/>
        <w:numPr>
          <w:ilvl w:val="0"/>
          <w:numId w:val="2"/>
        </w:numPr>
        <w:ind w:left="0" w:firstLine="0"/>
        <w:jc w:val="both"/>
        <w:rPr>
          <w:sz w:val="26"/>
          <w:szCs w:val="26"/>
        </w:rPr>
      </w:pPr>
      <w:r w:rsidRPr="00354123">
        <w:rPr>
          <w:sz w:val="26"/>
          <w:szCs w:val="26"/>
        </w:rPr>
        <w:lastRenderedPageBreak/>
        <w:t>Стаття 31. Порядок формування та затвердження цін/тарифів на житлово-комунальні послуги</w:t>
      </w:r>
    </w:p>
    <w:p w:rsidR="003E27AF" w:rsidRPr="00354123" w:rsidRDefault="003E27AF" w:rsidP="003E27AF">
      <w:pPr>
        <w:pStyle w:val="a3"/>
        <w:ind w:left="993"/>
        <w:jc w:val="both"/>
        <w:rPr>
          <w:sz w:val="26"/>
          <w:szCs w:val="26"/>
        </w:rPr>
      </w:pPr>
      <w:r w:rsidRPr="00354123">
        <w:rPr>
          <w:sz w:val="26"/>
          <w:szCs w:val="26"/>
        </w:rPr>
        <w:t xml:space="preserve"> 1. Порядок формування тарифів на кожний вид житлово-комунальних послуг другої групи визначає Кабінет Міністрів України.</w:t>
      </w:r>
    </w:p>
    <w:p w:rsidR="003E27AF" w:rsidRPr="00354123" w:rsidRDefault="003E27AF" w:rsidP="003E27AF">
      <w:pPr>
        <w:pStyle w:val="a3"/>
        <w:ind w:left="993"/>
        <w:jc w:val="both"/>
        <w:rPr>
          <w:sz w:val="26"/>
          <w:szCs w:val="26"/>
        </w:rPr>
      </w:pPr>
      <w:r w:rsidRPr="00354123">
        <w:rPr>
          <w:sz w:val="26"/>
          <w:szCs w:val="26"/>
        </w:rPr>
        <w:t xml:space="preserve"> 2. Виконавці/виробники здійснюють розрахунки економічно обґрунтованих витрат на виробництво (надання) житлово-комунальних послуг і подають їх органам, уповноваженим здійснювати встановлення тарифів.</w:t>
      </w:r>
    </w:p>
    <w:p w:rsidR="003E27AF" w:rsidRPr="00354123" w:rsidRDefault="003E27AF" w:rsidP="003E27AF">
      <w:pPr>
        <w:jc w:val="both"/>
        <w:rPr>
          <w:sz w:val="26"/>
          <w:szCs w:val="26"/>
        </w:rPr>
      </w:pPr>
    </w:p>
    <w:p w:rsidR="003E27AF" w:rsidRPr="00354123" w:rsidRDefault="003E27AF" w:rsidP="003E27AF">
      <w:pPr>
        <w:jc w:val="both"/>
        <w:rPr>
          <w:sz w:val="26"/>
          <w:szCs w:val="26"/>
        </w:rPr>
      </w:pPr>
      <w:r w:rsidRPr="00354123">
        <w:rPr>
          <w:sz w:val="26"/>
          <w:szCs w:val="26"/>
        </w:rPr>
        <w:t>4. Відповідною Постановою КМУ № 869 від 01.01.2011р «Про забезпечення єдиного підходу до формування тарифів на житлово-комунальні послуги» (далі Постанова 869) затверджений Порядок формування тарифів на послуги з утримання будинків і споруд та прибудинкових територій (далі Порядок), згідно з яким</w:t>
      </w:r>
    </w:p>
    <w:p w:rsidR="003E27AF" w:rsidRPr="00354123" w:rsidRDefault="003E27AF" w:rsidP="003E27AF">
      <w:pPr>
        <w:pStyle w:val="a3"/>
        <w:numPr>
          <w:ilvl w:val="0"/>
          <w:numId w:val="3"/>
        </w:numPr>
        <w:autoSpaceDE/>
        <w:autoSpaceDN/>
        <w:jc w:val="both"/>
        <w:rPr>
          <w:i/>
          <w:sz w:val="26"/>
          <w:szCs w:val="26"/>
        </w:rPr>
      </w:pPr>
      <w:r w:rsidRPr="00354123">
        <w:rPr>
          <w:sz w:val="26"/>
          <w:szCs w:val="26"/>
        </w:rPr>
        <w:t xml:space="preserve">п.2 Загальної частини Порядку: </w:t>
      </w:r>
    </w:p>
    <w:p w:rsidR="003E27AF" w:rsidRPr="00354123" w:rsidRDefault="003E27AF" w:rsidP="003E27AF">
      <w:pPr>
        <w:jc w:val="both"/>
        <w:rPr>
          <w:sz w:val="26"/>
          <w:szCs w:val="26"/>
        </w:rPr>
      </w:pPr>
      <w:r w:rsidRPr="00354123">
        <w:rPr>
          <w:sz w:val="26"/>
          <w:szCs w:val="26"/>
        </w:rPr>
        <w:t xml:space="preserve">Тариф на послуги з утримання будинків і споруд та прибудинкових територій (далі - тариф на послуги) - вартість надання таких послуг, розрахована на основі </w:t>
      </w:r>
      <w:r w:rsidRPr="00354123">
        <w:rPr>
          <w:b/>
          <w:sz w:val="26"/>
          <w:szCs w:val="26"/>
          <w:u w:val="single"/>
        </w:rPr>
        <w:t>економічно обґрунтованих планованих</w:t>
      </w:r>
      <w:r w:rsidRPr="00354123">
        <w:rPr>
          <w:sz w:val="26"/>
          <w:szCs w:val="26"/>
        </w:rPr>
        <w:t xml:space="preserve"> (нормативних) витрат з урахуванням планового прибутку та податку на додану вартість.</w:t>
      </w:r>
    </w:p>
    <w:p w:rsidR="003E27AF" w:rsidRPr="00354123" w:rsidRDefault="003E27AF" w:rsidP="003E27AF">
      <w:pPr>
        <w:ind w:firstLine="567"/>
        <w:jc w:val="both"/>
        <w:rPr>
          <w:sz w:val="26"/>
          <w:szCs w:val="26"/>
        </w:rPr>
      </w:pPr>
      <w:r w:rsidRPr="00354123">
        <w:rPr>
          <w:sz w:val="26"/>
          <w:szCs w:val="26"/>
        </w:rPr>
        <w:t xml:space="preserve"> Тариф на послуги розраховується </w:t>
      </w:r>
      <w:r w:rsidRPr="00354123">
        <w:rPr>
          <w:b/>
          <w:sz w:val="26"/>
          <w:szCs w:val="26"/>
          <w:u w:val="single"/>
        </w:rPr>
        <w:t>окремо за кожним будинком</w:t>
      </w:r>
      <w:r w:rsidRPr="00354123">
        <w:rPr>
          <w:sz w:val="26"/>
          <w:szCs w:val="26"/>
        </w:rPr>
        <w:t xml:space="preserve"> залежно від запланованих кількісних показників послуг, що фактично повинні надаватися для забезпечення належного санітарно-гігієнічного, протипожежного, технічного стану будинків і споруд та прибудинкових територій з урахуванням переліку послуг згідно з додатком до цього Порядку.</w:t>
      </w:r>
    </w:p>
    <w:p w:rsidR="003E27AF" w:rsidRPr="00354123" w:rsidRDefault="003E27AF" w:rsidP="003E27AF">
      <w:pPr>
        <w:ind w:firstLine="567"/>
        <w:jc w:val="both"/>
        <w:rPr>
          <w:sz w:val="26"/>
          <w:szCs w:val="26"/>
        </w:rPr>
      </w:pPr>
      <w:r w:rsidRPr="00354123">
        <w:rPr>
          <w:sz w:val="26"/>
          <w:szCs w:val="26"/>
        </w:rPr>
        <w:t xml:space="preserve">Послуги надаються з урахуванням </w:t>
      </w:r>
      <w:r w:rsidRPr="00354123">
        <w:rPr>
          <w:b/>
          <w:sz w:val="26"/>
          <w:szCs w:val="26"/>
          <w:u w:val="single"/>
        </w:rPr>
        <w:t>встановленого рішенням органу місцевого самоврядування тарифу, його структури, періодичності та строків надання послуг</w:t>
      </w:r>
      <w:r w:rsidRPr="00354123">
        <w:rPr>
          <w:sz w:val="26"/>
          <w:szCs w:val="26"/>
        </w:rPr>
        <w:t>. Копія такого рішення є невід'ємною частиною договору про надання послуг.</w:t>
      </w:r>
    </w:p>
    <w:p w:rsidR="003E27AF" w:rsidRPr="00354123" w:rsidRDefault="003E27AF" w:rsidP="003E27AF">
      <w:pPr>
        <w:ind w:firstLine="567"/>
        <w:jc w:val="both"/>
        <w:rPr>
          <w:sz w:val="26"/>
          <w:szCs w:val="26"/>
        </w:rPr>
      </w:pPr>
      <w:r w:rsidRPr="00354123">
        <w:rPr>
          <w:sz w:val="26"/>
          <w:szCs w:val="26"/>
        </w:rPr>
        <w:t xml:space="preserve"> Інформація про перелік послуг з утримання будинків і споруд та прибудинкових територій, їх вартість, структуру тарифу, його зміну з обґрунтуванням її необхідності доводиться до відома споживачів у порядку, затвердженому </w:t>
      </w:r>
      <w:proofErr w:type="spellStart"/>
      <w:r w:rsidRPr="00354123">
        <w:rPr>
          <w:sz w:val="26"/>
          <w:szCs w:val="26"/>
        </w:rPr>
        <w:t>Мінрегіоном</w:t>
      </w:r>
      <w:proofErr w:type="spellEnd"/>
      <w:r w:rsidRPr="00354123">
        <w:rPr>
          <w:sz w:val="26"/>
          <w:szCs w:val="26"/>
        </w:rPr>
        <w:t>.</w:t>
      </w:r>
    </w:p>
    <w:p w:rsidR="003E27AF" w:rsidRPr="00354123" w:rsidRDefault="003E27AF" w:rsidP="003E27AF">
      <w:pPr>
        <w:ind w:firstLine="567"/>
        <w:jc w:val="both"/>
        <w:rPr>
          <w:sz w:val="26"/>
          <w:szCs w:val="26"/>
        </w:rPr>
      </w:pPr>
    </w:p>
    <w:p w:rsidR="003E27AF" w:rsidRPr="00354123" w:rsidRDefault="003E27AF" w:rsidP="003E27AF">
      <w:pPr>
        <w:pStyle w:val="a3"/>
        <w:numPr>
          <w:ilvl w:val="0"/>
          <w:numId w:val="3"/>
        </w:numPr>
        <w:autoSpaceDE/>
        <w:autoSpaceDN/>
        <w:jc w:val="both"/>
        <w:rPr>
          <w:i/>
          <w:sz w:val="26"/>
          <w:szCs w:val="26"/>
        </w:rPr>
      </w:pPr>
      <w:r w:rsidRPr="00354123">
        <w:rPr>
          <w:sz w:val="26"/>
          <w:szCs w:val="26"/>
        </w:rPr>
        <w:t xml:space="preserve">п.3 Загальної частини Порядку: </w:t>
      </w:r>
    </w:p>
    <w:p w:rsidR="003E27AF" w:rsidRPr="00354123" w:rsidRDefault="003E27AF" w:rsidP="003E27AF">
      <w:pPr>
        <w:ind w:firstLine="567"/>
        <w:jc w:val="both"/>
        <w:rPr>
          <w:sz w:val="26"/>
          <w:szCs w:val="26"/>
        </w:rPr>
      </w:pPr>
      <w:r w:rsidRPr="00354123">
        <w:rPr>
          <w:sz w:val="26"/>
          <w:szCs w:val="26"/>
        </w:rPr>
        <w:t>Під час установлення тарифу на послуги необхідно забезпечувати прозорість визначення вартості усіх послуг з розрахунку на 1 кв. метр загальної площі квартири, житлового приміщення у гуртожитку та нежитлового приміщення у житловому будинку (гуртожитку).</w:t>
      </w:r>
    </w:p>
    <w:p w:rsidR="003E27AF" w:rsidRPr="00354123" w:rsidRDefault="003E27AF" w:rsidP="003E27AF">
      <w:pPr>
        <w:ind w:firstLine="567"/>
        <w:jc w:val="both"/>
        <w:rPr>
          <w:sz w:val="26"/>
          <w:szCs w:val="26"/>
        </w:rPr>
      </w:pPr>
    </w:p>
    <w:p w:rsidR="003E27AF" w:rsidRPr="00354123" w:rsidRDefault="003E27AF" w:rsidP="003E27AF">
      <w:pPr>
        <w:pStyle w:val="a3"/>
        <w:numPr>
          <w:ilvl w:val="0"/>
          <w:numId w:val="3"/>
        </w:numPr>
        <w:autoSpaceDE/>
        <w:autoSpaceDN/>
        <w:ind w:left="0" w:firstLine="567"/>
        <w:jc w:val="both"/>
        <w:rPr>
          <w:sz w:val="26"/>
          <w:szCs w:val="26"/>
        </w:rPr>
      </w:pPr>
      <w:r w:rsidRPr="00354123">
        <w:rPr>
          <w:sz w:val="26"/>
          <w:szCs w:val="26"/>
        </w:rPr>
        <w:t>п. 32. Порядку передбачає надання висновку щодо розрахунків економічно обґрунтованих планованих витрат на надання послуг з утримання будинків і споруд та прибудинкових територій:</w:t>
      </w:r>
    </w:p>
    <w:p w:rsidR="003E27AF" w:rsidRPr="001B5B97" w:rsidRDefault="003E27AF" w:rsidP="003E27AF">
      <w:pPr>
        <w:ind w:firstLine="567"/>
        <w:jc w:val="both"/>
        <w:rPr>
          <w:sz w:val="26"/>
          <w:szCs w:val="26"/>
        </w:rPr>
      </w:pPr>
      <w:r w:rsidRPr="00354123">
        <w:rPr>
          <w:sz w:val="26"/>
          <w:szCs w:val="26"/>
        </w:rPr>
        <w:t xml:space="preserve">Висновок щодо розрахунків </w:t>
      </w:r>
      <w:r w:rsidRPr="00354123">
        <w:rPr>
          <w:b/>
          <w:sz w:val="26"/>
          <w:szCs w:val="26"/>
          <w:u w:val="single"/>
        </w:rPr>
        <w:t>економічно обґрунтованих планованих витрат</w:t>
      </w:r>
      <w:r w:rsidRPr="00354123">
        <w:rPr>
          <w:sz w:val="26"/>
          <w:szCs w:val="26"/>
        </w:rPr>
        <w:t xml:space="preserve">, пов’язаних з наданням послуг з утримання будинків і споруд та прибудинкових територій, надається </w:t>
      </w:r>
      <w:proofErr w:type="spellStart"/>
      <w:r w:rsidRPr="00354123">
        <w:rPr>
          <w:sz w:val="26"/>
          <w:szCs w:val="26"/>
        </w:rPr>
        <w:t>Держцінінспекцією</w:t>
      </w:r>
      <w:proofErr w:type="spellEnd"/>
      <w:r w:rsidRPr="00354123">
        <w:rPr>
          <w:sz w:val="26"/>
          <w:szCs w:val="26"/>
        </w:rPr>
        <w:t xml:space="preserve"> у порядку, затвердженому </w:t>
      </w:r>
      <w:proofErr w:type="spellStart"/>
      <w:r w:rsidRPr="00354123">
        <w:rPr>
          <w:sz w:val="26"/>
          <w:szCs w:val="26"/>
        </w:rPr>
        <w:t>Мінекономрозвитку</w:t>
      </w:r>
      <w:proofErr w:type="spellEnd"/>
      <w:r w:rsidRPr="00354123">
        <w:rPr>
          <w:sz w:val="26"/>
          <w:szCs w:val="26"/>
        </w:rPr>
        <w:t>.</w:t>
      </w:r>
    </w:p>
    <w:p w:rsidR="006207BD" w:rsidRDefault="006207BD" w:rsidP="001B5B97">
      <w:pPr>
        <w:ind w:firstLine="567"/>
        <w:jc w:val="both"/>
        <w:rPr>
          <w:sz w:val="26"/>
          <w:szCs w:val="26"/>
        </w:rPr>
      </w:pPr>
    </w:p>
    <w:p w:rsidR="00F05AFD" w:rsidRDefault="001B5B97" w:rsidP="001B5B97">
      <w:pPr>
        <w:ind w:firstLine="567"/>
        <w:jc w:val="both"/>
        <w:rPr>
          <w:sz w:val="26"/>
          <w:szCs w:val="26"/>
        </w:rPr>
      </w:pPr>
      <w:r w:rsidRPr="001B5B97">
        <w:rPr>
          <w:sz w:val="26"/>
          <w:szCs w:val="26"/>
        </w:rPr>
        <w:t>Наказом</w:t>
      </w:r>
      <w:r>
        <w:rPr>
          <w:sz w:val="26"/>
          <w:szCs w:val="26"/>
        </w:rPr>
        <w:t xml:space="preserve"> Міністерства економічного розвитку і торгівлі України</w:t>
      </w:r>
      <w:r w:rsidRPr="001B5B97">
        <w:rPr>
          <w:sz w:val="26"/>
          <w:szCs w:val="26"/>
        </w:rPr>
        <w:t xml:space="preserve"> №967 в</w:t>
      </w:r>
      <w:r>
        <w:rPr>
          <w:sz w:val="26"/>
          <w:szCs w:val="26"/>
        </w:rPr>
        <w:t>ід 14.08.2013р «</w:t>
      </w:r>
      <w:r w:rsidRPr="001B5B97">
        <w:rPr>
          <w:sz w:val="26"/>
          <w:szCs w:val="26"/>
        </w:rPr>
        <w:t>Про питання надання висновків щодо розрахунків економічно обґрунтованих планованих витрат під час формування цін (тарифів) на товари, роботи і послуги, щодо яких запроваджено державне регулювання цін (тарифів)</w:t>
      </w:r>
      <w:r>
        <w:rPr>
          <w:sz w:val="26"/>
          <w:szCs w:val="26"/>
        </w:rPr>
        <w:t>»</w:t>
      </w:r>
      <w:r w:rsidR="006207BD">
        <w:rPr>
          <w:sz w:val="26"/>
          <w:szCs w:val="26"/>
        </w:rPr>
        <w:t>:</w:t>
      </w:r>
      <w:r>
        <w:rPr>
          <w:sz w:val="26"/>
          <w:szCs w:val="26"/>
        </w:rPr>
        <w:t xml:space="preserve"> </w:t>
      </w:r>
    </w:p>
    <w:p w:rsidR="001B5B97" w:rsidRDefault="00F05AFD" w:rsidP="001B5B97">
      <w:pPr>
        <w:ind w:firstLine="567"/>
        <w:jc w:val="both"/>
        <w:rPr>
          <w:sz w:val="26"/>
          <w:szCs w:val="26"/>
        </w:rPr>
      </w:pPr>
      <w:r>
        <w:rPr>
          <w:sz w:val="26"/>
          <w:szCs w:val="26"/>
        </w:rPr>
        <w:t>-</w:t>
      </w:r>
      <w:r w:rsidRPr="00F05AFD">
        <w:rPr>
          <w:sz w:val="26"/>
          <w:szCs w:val="26"/>
        </w:rPr>
        <w:t xml:space="preserve"> </w:t>
      </w:r>
      <w:r>
        <w:rPr>
          <w:sz w:val="26"/>
          <w:szCs w:val="26"/>
        </w:rPr>
        <w:t xml:space="preserve">затверджено </w:t>
      </w:r>
      <w:r w:rsidR="001B5B97">
        <w:rPr>
          <w:sz w:val="26"/>
          <w:szCs w:val="26"/>
        </w:rPr>
        <w:t xml:space="preserve">новий </w:t>
      </w:r>
      <w:r>
        <w:rPr>
          <w:sz w:val="26"/>
          <w:szCs w:val="26"/>
        </w:rPr>
        <w:t xml:space="preserve">порядок </w:t>
      </w:r>
      <w:r w:rsidR="001B5B97" w:rsidRPr="001B5B97">
        <w:rPr>
          <w:sz w:val="26"/>
          <w:szCs w:val="26"/>
        </w:rPr>
        <w:t>надання висновків щодо розрахунків економічно обґрунтованих планованих витрат під час формування тарифів на окремі види житлово-комунальних послуг</w:t>
      </w:r>
    </w:p>
    <w:p w:rsidR="00F05AFD" w:rsidRPr="001B5B97" w:rsidRDefault="00F05AFD" w:rsidP="001B5B97">
      <w:pPr>
        <w:ind w:firstLine="567"/>
        <w:jc w:val="both"/>
        <w:rPr>
          <w:sz w:val="26"/>
          <w:szCs w:val="26"/>
        </w:rPr>
      </w:pPr>
      <w:r>
        <w:rPr>
          <w:sz w:val="26"/>
          <w:szCs w:val="26"/>
        </w:rPr>
        <w:lastRenderedPageBreak/>
        <w:t>- у</w:t>
      </w:r>
      <w:r w:rsidRPr="00F05AFD">
        <w:rPr>
          <w:sz w:val="26"/>
          <w:szCs w:val="26"/>
        </w:rPr>
        <w:t>станов</w:t>
      </w:r>
      <w:r>
        <w:rPr>
          <w:sz w:val="26"/>
          <w:szCs w:val="26"/>
        </w:rPr>
        <w:t>лено</w:t>
      </w:r>
      <w:r w:rsidRPr="00F05AFD">
        <w:rPr>
          <w:sz w:val="26"/>
          <w:szCs w:val="26"/>
        </w:rPr>
        <w:t>, що до утворення територіальних органів Державної інспекції України з контролю за цінами як юридичних осіб публічного права висновки щодо розрахунків економічно обґрунтованих планованих витрат під час формування цін (тарифів) на товари, роботи і послуги, щодо яких запроваджено державне регулювання цін (тарифів), надаються Державною інспекцією України з контролю за цінами.</w:t>
      </w:r>
    </w:p>
    <w:p w:rsidR="003E27AF" w:rsidRPr="00354123" w:rsidRDefault="003E27AF" w:rsidP="003E27AF">
      <w:pPr>
        <w:ind w:firstLine="567"/>
        <w:jc w:val="both"/>
        <w:rPr>
          <w:sz w:val="26"/>
          <w:szCs w:val="26"/>
        </w:rPr>
      </w:pPr>
    </w:p>
    <w:p w:rsidR="003E27AF" w:rsidRPr="00354123" w:rsidRDefault="003E27AF" w:rsidP="003E27AF">
      <w:pPr>
        <w:ind w:firstLine="567"/>
        <w:rPr>
          <w:b/>
          <w:sz w:val="26"/>
          <w:szCs w:val="26"/>
          <w:u w:val="single"/>
        </w:rPr>
      </w:pPr>
      <w:r w:rsidRPr="00354123">
        <w:rPr>
          <w:b/>
          <w:sz w:val="26"/>
          <w:szCs w:val="26"/>
          <w:u w:val="single"/>
        </w:rPr>
        <w:t>ІІ. Щодо Рішення №343.</w:t>
      </w:r>
    </w:p>
    <w:p w:rsidR="003E27AF" w:rsidRPr="00354123" w:rsidRDefault="003E27AF" w:rsidP="006207BD">
      <w:pPr>
        <w:ind w:firstLine="567"/>
        <w:jc w:val="both"/>
        <w:rPr>
          <w:sz w:val="26"/>
          <w:szCs w:val="26"/>
        </w:rPr>
      </w:pPr>
      <w:r w:rsidRPr="00354123">
        <w:rPr>
          <w:sz w:val="26"/>
          <w:szCs w:val="26"/>
        </w:rPr>
        <w:t>Тариф на послуги із захоронення, перевезення та вивезення ТПВ формується згідно Постанови КМУ №1010 від 26.07.2006р «Про затвердження Порядку формування тарифів  на послуги з вивезення побутових відходів»</w:t>
      </w:r>
    </w:p>
    <w:p w:rsidR="003E27AF" w:rsidRPr="00354123" w:rsidRDefault="003E27AF" w:rsidP="003E27AF">
      <w:pPr>
        <w:pStyle w:val="a3"/>
        <w:autoSpaceDE/>
        <w:autoSpaceDN/>
        <w:ind w:left="0"/>
        <w:rPr>
          <w:sz w:val="26"/>
          <w:szCs w:val="26"/>
        </w:rPr>
      </w:pPr>
      <w:r w:rsidRPr="00354123">
        <w:rPr>
          <w:sz w:val="26"/>
          <w:szCs w:val="26"/>
        </w:rPr>
        <w:t>п. II. Формування  тарифів на послуги.</w:t>
      </w:r>
    </w:p>
    <w:p w:rsidR="003E27AF" w:rsidRPr="00354123" w:rsidRDefault="003E27AF" w:rsidP="003E27AF">
      <w:pPr>
        <w:pStyle w:val="a3"/>
        <w:autoSpaceDE/>
        <w:autoSpaceDN/>
        <w:ind w:left="0"/>
        <w:jc w:val="both"/>
        <w:rPr>
          <w:sz w:val="26"/>
          <w:szCs w:val="26"/>
        </w:rPr>
      </w:pPr>
      <w:r w:rsidRPr="00354123">
        <w:rPr>
          <w:sz w:val="26"/>
          <w:szCs w:val="26"/>
        </w:rPr>
        <w:t xml:space="preserve">Формування  тарифів  на послуги підприємством здійснюється відповідно  до  річних  планів   надання   послуг   і   економічно обґрунтованих планованих витрат,  визначених на підставі державних і галузевих нормативів (норм) витрат ресурсів, техніко-економічних розрахунків та кошторисів,  ставок податків і зборів (обов'язкових платежів) та цін у планованому періоді,  встановлених на  підставі </w:t>
      </w:r>
    </w:p>
    <w:p w:rsidR="003E27AF" w:rsidRPr="00354123" w:rsidRDefault="003E27AF" w:rsidP="003E27AF">
      <w:pPr>
        <w:pStyle w:val="a3"/>
        <w:autoSpaceDE/>
        <w:autoSpaceDN/>
        <w:ind w:left="0"/>
        <w:jc w:val="both"/>
        <w:rPr>
          <w:sz w:val="26"/>
          <w:szCs w:val="26"/>
        </w:rPr>
      </w:pPr>
      <w:r w:rsidRPr="00354123">
        <w:rPr>
          <w:sz w:val="26"/>
          <w:szCs w:val="26"/>
        </w:rPr>
        <w:t>прогнозних індексів цін підприємства.</w:t>
      </w:r>
    </w:p>
    <w:p w:rsidR="003E27AF" w:rsidRPr="00354123" w:rsidRDefault="003E27AF" w:rsidP="003E27AF">
      <w:pPr>
        <w:pStyle w:val="a3"/>
        <w:autoSpaceDE/>
        <w:autoSpaceDN/>
        <w:ind w:left="0"/>
        <w:rPr>
          <w:sz w:val="26"/>
          <w:szCs w:val="26"/>
        </w:rPr>
      </w:pPr>
    </w:p>
    <w:p w:rsidR="003E27AF" w:rsidRPr="00354123" w:rsidRDefault="003E27AF" w:rsidP="003E27AF">
      <w:pPr>
        <w:pStyle w:val="a3"/>
        <w:autoSpaceDE/>
        <w:autoSpaceDN/>
        <w:ind w:left="0" w:firstLine="284"/>
        <w:rPr>
          <w:sz w:val="26"/>
          <w:szCs w:val="26"/>
        </w:rPr>
      </w:pPr>
      <w:r w:rsidRPr="00354123">
        <w:rPr>
          <w:sz w:val="26"/>
          <w:szCs w:val="26"/>
        </w:rPr>
        <w:t>п. IV. Надання висновку щодо розрахунків економічно обґрунтованих планованих витрат, пов'язаних з наданням послуг з вивезення побутових відходів.</w:t>
      </w:r>
    </w:p>
    <w:p w:rsidR="003E27AF" w:rsidRPr="00354123" w:rsidRDefault="003E27AF" w:rsidP="003E27AF">
      <w:pPr>
        <w:pStyle w:val="a3"/>
        <w:autoSpaceDE/>
        <w:autoSpaceDN/>
        <w:ind w:left="0"/>
        <w:jc w:val="both"/>
        <w:rPr>
          <w:sz w:val="26"/>
          <w:szCs w:val="26"/>
        </w:rPr>
      </w:pPr>
      <w:r w:rsidRPr="00354123">
        <w:rPr>
          <w:sz w:val="26"/>
          <w:szCs w:val="26"/>
        </w:rPr>
        <w:t xml:space="preserve">пп41. Висновок  щодо   розрахунків   економічно   обґрунтованих планованих  витрат,  пов'язаних  з  наданням  послуг  з  вивезення побутових   відходів,   надається   </w:t>
      </w:r>
      <w:proofErr w:type="spellStart"/>
      <w:r w:rsidRPr="00354123">
        <w:rPr>
          <w:sz w:val="26"/>
          <w:szCs w:val="26"/>
        </w:rPr>
        <w:t>Держцінінспекцією</w:t>
      </w:r>
      <w:proofErr w:type="spellEnd"/>
      <w:r w:rsidRPr="00354123">
        <w:rPr>
          <w:sz w:val="26"/>
          <w:szCs w:val="26"/>
        </w:rPr>
        <w:t xml:space="preserve">  у  порядку, затвердженому </w:t>
      </w:r>
      <w:proofErr w:type="spellStart"/>
      <w:r w:rsidRPr="00354123">
        <w:rPr>
          <w:sz w:val="26"/>
          <w:szCs w:val="26"/>
        </w:rPr>
        <w:t>Мінекономрозвитку</w:t>
      </w:r>
      <w:proofErr w:type="spellEnd"/>
      <w:r w:rsidRPr="00354123">
        <w:rPr>
          <w:sz w:val="26"/>
          <w:szCs w:val="26"/>
        </w:rPr>
        <w:t>.</w:t>
      </w:r>
    </w:p>
    <w:p w:rsidR="003E27AF" w:rsidRPr="00354123" w:rsidRDefault="003E27AF" w:rsidP="003E27AF">
      <w:pPr>
        <w:pStyle w:val="a3"/>
        <w:autoSpaceDE/>
        <w:autoSpaceDN/>
        <w:ind w:left="0"/>
        <w:rPr>
          <w:sz w:val="26"/>
          <w:szCs w:val="26"/>
        </w:rPr>
      </w:pPr>
    </w:p>
    <w:p w:rsidR="003E27AF" w:rsidRPr="00354123" w:rsidRDefault="006207BD" w:rsidP="003E27AF">
      <w:pPr>
        <w:pStyle w:val="a3"/>
        <w:autoSpaceDE/>
        <w:autoSpaceDN/>
        <w:ind w:left="0" w:firstLine="567"/>
        <w:jc w:val="both"/>
        <w:rPr>
          <w:sz w:val="26"/>
          <w:szCs w:val="26"/>
        </w:rPr>
      </w:pPr>
      <w:r w:rsidRPr="006207BD">
        <w:rPr>
          <w:b/>
          <w:sz w:val="26"/>
          <w:szCs w:val="26"/>
        </w:rPr>
        <w:t>ІІІ.</w:t>
      </w:r>
      <w:r>
        <w:rPr>
          <w:sz w:val="26"/>
          <w:szCs w:val="26"/>
        </w:rPr>
        <w:t xml:space="preserve"> </w:t>
      </w:r>
      <w:r w:rsidR="003E27AF" w:rsidRPr="00354123">
        <w:rPr>
          <w:sz w:val="26"/>
          <w:szCs w:val="26"/>
        </w:rPr>
        <w:t>Згідно</w:t>
      </w:r>
      <w:r w:rsidR="00956EA8" w:rsidRPr="00354123">
        <w:rPr>
          <w:sz w:val="26"/>
          <w:szCs w:val="26"/>
        </w:rPr>
        <w:t xml:space="preserve"> </w:t>
      </w:r>
      <w:r w:rsidR="003E27AF" w:rsidRPr="00354123">
        <w:rPr>
          <w:sz w:val="26"/>
          <w:szCs w:val="26"/>
        </w:rPr>
        <w:t>Статті 9. ЗУ «Про житлово-комунальні послуги»</w:t>
      </w:r>
      <w:r w:rsidR="00956EA8" w:rsidRPr="00354123">
        <w:rPr>
          <w:sz w:val="26"/>
          <w:szCs w:val="26"/>
        </w:rPr>
        <w:t>:</w:t>
      </w:r>
      <w:r w:rsidR="003E27AF" w:rsidRPr="00354123">
        <w:rPr>
          <w:sz w:val="26"/>
          <w:szCs w:val="26"/>
        </w:rPr>
        <w:t xml:space="preserve">  Контроль за дотриманням стандартів, нормативів, норм, порядків і правил у сфері житлово-комунальних послуг здійснюють центральні органи виконавчої влади та інші уповноважені на це органи виконавчої влади, а також органи місцевого самоврядування відповідно до їхніх повноважень.</w:t>
      </w:r>
    </w:p>
    <w:p w:rsidR="003E27AF" w:rsidRPr="00354123" w:rsidRDefault="003E27AF" w:rsidP="003E27AF">
      <w:pPr>
        <w:ind w:firstLine="567"/>
        <w:jc w:val="both"/>
        <w:rPr>
          <w:sz w:val="26"/>
          <w:szCs w:val="26"/>
        </w:rPr>
      </w:pPr>
    </w:p>
    <w:p w:rsidR="003E27AF" w:rsidRPr="00354123" w:rsidRDefault="003E27AF" w:rsidP="003E27AF">
      <w:pPr>
        <w:ind w:firstLine="567"/>
        <w:jc w:val="both"/>
        <w:rPr>
          <w:sz w:val="26"/>
          <w:szCs w:val="26"/>
        </w:rPr>
      </w:pPr>
      <w:r w:rsidRPr="00354123">
        <w:rPr>
          <w:sz w:val="26"/>
          <w:szCs w:val="26"/>
        </w:rPr>
        <w:t xml:space="preserve">Жодна з вимог </w:t>
      </w:r>
      <w:r w:rsidR="00C17FFB">
        <w:rPr>
          <w:sz w:val="26"/>
          <w:szCs w:val="26"/>
        </w:rPr>
        <w:t>чинного</w:t>
      </w:r>
      <w:r w:rsidRPr="00354123">
        <w:rPr>
          <w:sz w:val="26"/>
          <w:szCs w:val="26"/>
        </w:rPr>
        <w:t xml:space="preserve"> законодавства України, що перелічені вище, не були виконані в процесі підготовки та прийняття 17.04.2014 рішень виконкому №343, 344. </w:t>
      </w:r>
    </w:p>
    <w:p w:rsidR="003E27AF" w:rsidRPr="00354123" w:rsidRDefault="003E27AF" w:rsidP="003E27AF">
      <w:pPr>
        <w:jc w:val="both"/>
        <w:rPr>
          <w:sz w:val="26"/>
          <w:szCs w:val="26"/>
        </w:rPr>
      </w:pPr>
      <w:r w:rsidRPr="00354123">
        <w:rPr>
          <w:sz w:val="26"/>
          <w:szCs w:val="26"/>
        </w:rPr>
        <w:t>Рішенням №344 та 343 були порушені наступні норми:</w:t>
      </w:r>
    </w:p>
    <w:p w:rsidR="003E27AF" w:rsidRPr="00354123" w:rsidRDefault="003E27AF" w:rsidP="003E27AF">
      <w:pPr>
        <w:pStyle w:val="a3"/>
        <w:numPr>
          <w:ilvl w:val="0"/>
          <w:numId w:val="3"/>
        </w:numPr>
        <w:jc w:val="both"/>
        <w:rPr>
          <w:sz w:val="26"/>
          <w:szCs w:val="26"/>
        </w:rPr>
      </w:pPr>
      <w:r w:rsidRPr="00354123">
        <w:rPr>
          <w:sz w:val="26"/>
          <w:szCs w:val="26"/>
        </w:rPr>
        <w:t>Був встановлений не побудинковий тариф а тариф «</w:t>
      </w:r>
      <w:proofErr w:type="spellStart"/>
      <w:r w:rsidRPr="00354123">
        <w:rPr>
          <w:sz w:val="26"/>
          <w:szCs w:val="26"/>
        </w:rPr>
        <w:t>поЖЕКовий</w:t>
      </w:r>
      <w:proofErr w:type="spellEnd"/>
      <w:r w:rsidRPr="00354123">
        <w:rPr>
          <w:sz w:val="26"/>
          <w:szCs w:val="26"/>
        </w:rPr>
        <w:t xml:space="preserve">» </w:t>
      </w:r>
      <w:proofErr w:type="spellStart"/>
      <w:r w:rsidRPr="00354123">
        <w:rPr>
          <w:sz w:val="26"/>
          <w:szCs w:val="26"/>
        </w:rPr>
        <w:t>середньовзвішена</w:t>
      </w:r>
      <w:proofErr w:type="spellEnd"/>
      <w:r w:rsidRPr="00354123">
        <w:rPr>
          <w:sz w:val="26"/>
          <w:szCs w:val="26"/>
        </w:rPr>
        <w:t xml:space="preserve"> вартість обслуговування 1 квадратного метру загальної площі у відповідності до типу підприємства та класу будинків. В </w:t>
      </w:r>
      <w:r w:rsidR="00C17FFB">
        <w:rPr>
          <w:sz w:val="26"/>
          <w:szCs w:val="26"/>
        </w:rPr>
        <w:t>чинному</w:t>
      </w:r>
      <w:r w:rsidRPr="00354123">
        <w:rPr>
          <w:sz w:val="26"/>
          <w:szCs w:val="26"/>
        </w:rPr>
        <w:t xml:space="preserve"> законодавстві України не передбачений подібний принцип формування тарифу на утримання будинків споруд та прибудинкових територій. Не передбачена також норма коригування «</w:t>
      </w:r>
      <w:proofErr w:type="spellStart"/>
      <w:r w:rsidRPr="00354123">
        <w:rPr>
          <w:sz w:val="26"/>
          <w:szCs w:val="26"/>
        </w:rPr>
        <w:t>поЖЕКового</w:t>
      </w:r>
      <w:proofErr w:type="spellEnd"/>
      <w:r w:rsidRPr="00354123">
        <w:rPr>
          <w:sz w:val="26"/>
          <w:szCs w:val="26"/>
        </w:rPr>
        <w:t>» тарифу, на яку є посилання у преамбулі рішення №344.</w:t>
      </w:r>
    </w:p>
    <w:p w:rsidR="003E27AF" w:rsidRPr="00354123" w:rsidRDefault="003E27AF" w:rsidP="003E27AF">
      <w:pPr>
        <w:pStyle w:val="a3"/>
        <w:numPr>
          <w:ilvl w:val="0"/>
          <w:numId w:val="3"/>
        </w:numPr>
        <w:jc w:val="both"/>
        <w:rPr>
          <w:sz w:val="26"/>
          <w:szCs w:val="26"/>
        </w:rPr>
      </w:pPr>
      <w:r w:rsidRPr="00354123">
        <w:rPr>
          <w:sz w:val="26"/>
          <w:szCs w:val="26"/>
        </w:rPr>
        <w:t>Не була забезпечена прозорість визначення вартості усіх послуг з розрахунку на 1 кв. метр загальної площі. Не були затверджені структура тарифу, періодичність та строки надання послуг, а лише перелік послуг відповідно до додатку до Порядку формування тарифів на послуги з утримання будинків і споруд та прибудинкових територій, затвердженого Постановою 869.</w:t>
      </w:r>
    </w:p>
    <w:p w:rsidR="003E27AF" w:rsidRPr="00354123" w:rsidRDefault="003E27AF" w:rsidP="003E27AF">
      <w:pPr>
        <w:pStyle w:val="a3"/>
        <w:numPr>
          <w:ilvl w:val="0"/>
          <w:numId w:val="3"/>
        </w:numPr>
        <w:jc w:val="both"/>
        <w:rPr>
          <w:sz w:val="26"/>
          <w:szCs w:val="26"/>
        </w:rPr>
      </w:pPr>
      <w:r w:rsidRPr="00354123">
        <w:rPr>
          <w:sz w:val="26"/>
          <w:szCs w:val="26"/>
        </w:rPr>
        <w:t>Висновки економічного обґрунтування тарифів (утримання будинку, споруд, прибудинкових територій та вивезення побутових відходів) від Державної інспекції контролю за цінами також не був отриманий, оскільки зокрема процедури економічного обґрунтування «</w:t>
      </w:r>
      <w:proofErr w:type="spellStart"/>
      <w:r w:rsidRPr="00354123">
        <w:rPr>
          <w:sz w:val="26"/>
          <w:szCs w:val="26"/>
        </w:rPr>
        <w:t>поЖЕКового</w:t>
      </w:r>
      <w:proofErr w:type="spellEnd"/>
      <w:r w:rsidRPr="00354123">
        <w:rPr>
          <w:sz w:val="26"/>
          <w:szCs w:val="26"/>
        </w:rPr>
        <w:t xml:space="preserve">» тарифу на утримання </w:t>
      </w:r>
      <w:r w:rsidRPr="00354123">
        <w:rPr>
          <w:sz w:val="26"/>
          <w:szCs w:val="26"/>
        </w:rPr>
        <w:lastRenderedPageBreak/>
        <w:t xml:space="preserve">будинків, споруд та прибудинкових територій </w:t>
      </w:r>
      <w:r w:rsidR="00C17FFB">
        <w:rPr>
          <w:sz w:val="26"/>
          <w:szCs w:val="26"/>
        </w:rPr>
        <w:t>чинним</w:t>
      </w:r>
      <w:r w:rsidRPr="00354123">
        <w:rPr>
          <w:sz w:val="26"/>
          <w:szCs w:val="26"/>
        </w:rPr>
        <w:t xml:space="preserve"> законодавством не передбачено.  </w:t>
      </w:r>
    </w:p>
    <w:p w:rsidR="003E27AF" w:rsidRPr="00354123" w:rsidRDefault="003E27AF" w:rsidP="003E27AF">
      <w:pPr>
        <w:pStyle w:val="a3"/>
        <w:autoSpaceDE/>
        <w:autoSpaceDN/>
        <w:ind w:left="360"/>
        <w:rPr>
          <w:sz w:val="26"/>
          <w:szCs w:val="26"/>
        </w:rPr>
      </w:pPr>
    </w:p>
    <w:p w:rsidR="003E27AF" w:rsidRPr="00354123" w:rsidRDefault="003E27AF" w:rsidP="003E27AF">
      <w:pPr>
        <w:pStyle w:val="a3"/>
        <w:autoSpaceDE/>
        <w:autoSpaceDN/>
        <w:ind w:left="360"/>
        <w:rPr>
          <w:sz w:val="26"/>
          <w:szCs w:val="26"/>
        </w:rPr>
      </w:pPr>
    </w:p>
    <w:p w:rsidR="003E27AF" w:rsidRPr="00354123" w:rsidRDefault="003E27AF" w:rsidP="003E27AF">
      <w:pPr>
        <w:pStyle w:val="a3"/>
        <w:autoSpaceDE/>
        <w:autoSpaceDN/>
        <w:ind w:left="0"/>
        <w:rPr>
          <w:sz w:val="26"/>
          <w:szCs w:val="26"/>
        </w:rPr>
      </w:pPr>
      <w:r w:rsidRPr="00354123">
        <w:rPr>
          <w:b/>
          <w:sz w:val="26"/>
          <w:szCs w:val="26"/>
          <w:u w:val="single"/>
        </w:rPr>
        <w:t>І</w:t>
      </w:r>
      <w:r w:rsidR="006207BD">
        <w:rPr>
          <w:b/>
          <w:sz w:val="26"/>
          <w:szCs w:val="26"/>
          <w:u w:val="single"/>
          <w:lang w:val="en-US"/>
        </w:rPr>
        <w:t>V</w:t>
      </w:r>
      <w:r w:rsidRPr="00354123">
        <w:rPr>
          <w:b/>
          <w:sz w:val="26"/>
          <w:szCs w:val="26"/>
          <w:u w:val="single"/>
        </w:rPr>
        <w:t>.</w:t>
      </w:r>
      <w:r w:rsidRPr="00354123">
        <w:rPr>
          <w:sz w:val="26"/>
          <w:szCs w:val="26"/>
        </w:rPr>
        <w:t xml:space="preserve"> Статтею 31 ЗУ Про ЖКП  «Порядок формування та затвердження цін/тарифів на житлово-комунальні послуги» передбачено:</w:t>
      </w:r>
    </w:p>
    <w:p w:rsidR="003E27AF" w:rsidRPr="00354123" w:rsidRDefault="003E27AF" w:rsidP="003E27AF">
      <w:pPr>
        <w:ind w:firstLine="567"/>
        <w:jc w:val="both"/>
        <w:rPr>
          <w:sz w:val="26"/>
          <w:szCs w:val="26"/>
        </w:rPr>
      </w:pPr>
      <w:r w:rsidRPr="00354123">
        <w:rPr>
          <w:sz w:val="26"/>
          <w:szCs w:val="26"/>
        </w:rPr>
        <w:t>Порядок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 розробляється і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3E27AF" w:rsidRPr="00354123" w:rsidRDefault="003E27AF" w:rsidP="003E27AF">
      <w:pPr>
        <w:ind w:firstLine="567"/>
        <w:jc w:val="both"/>
        <w:rPr>
          <w:sz w:val="26"/>
          <w:szCs w:val="26"/>
        </w:rPr>
      </w:pPr>
      <w:r w:rsidRPr="00354123">
        <w:rPr>
          <w:sz w:val="26"/>
          <w:szCs w:val="26"/>
        </w:rPr>
        <w:t>Даний Порядок затверджений Наказом Міністерства регіонального розвитку, будівництва та житлово-комунального господарства України 30.07.2012  № 390. Згідно з яким:</w:t>
      </w:r>
    </w:p>
    <w:p w:rsidR="003E27AF" w:rsidRPr="00354123" w:rsidRDefault="003E27AF" w:rsidP="003E27AF">
      <w:pPr>
        <w:ind w:firstLine="567"/>
        <w:jc w:val="both"/>
        <w:rPr>
          <w:sz w:val="26"/>
          <w:szCs w:val="26"/>
          <w:u w:val="single"/>
        </w:rPr>
      </w:pPr>
      <w:r w:rsidRPr="00354123">
        <w:rPr>
          <w:sz w:val="26"/>
          <w:szCs w:val="26"/>
          <w:u w:val="single"/>
        </w:rPr>
        <w:t>п. 2.4. Суб’єктами господарювання, що надають послугу з утримання будинків і споруд та прибудинкових територій, до відома споживачів доводиться така інформація:</w:t>
      </w:r>
    </w:p>
    <w:p w:rsidR="003E27AF" w:rsidRPr="00354123" w:rsidRDefault="003E27AF" w:rsidP="003E27AF">
      <w:pPr>
        <w:ind w:firstLine="567"/>
        <w:jc w:val="both"/>
        <w:rPr>
          <w:sz w:val="26"/>
          <w:szCs w:val="26"/>
        </w:rPr>
      </w:pPr>
      <w:r w:rsidRPr="00354123">
        <w:rPr>
          <w:sz w:val="26"/>
          <w:szCs w:val="26"/>
        </w:rPr>
        <w:t>- загальний розмір тарифу (з податком на додану вартість) для кожного конкретного будинку;</w:t>
      </w:r>
    </w:p>
    <w:p w:rsidR="003E27AF" w:rsidRPr="00354123" w:rsidRDefault="003E27AF" w:rsidP="003E27AF">
      <w:pPr>
        <w:ind w:firstLine="567"/>
        <w:jc w:val="both"/>
        <w:rPr>
          <w:sz w:val="26"/>
          <w:szCs w:val="26"/>
        </w:rPr>
      </w:pPr>
      <w:r w:rsidRPr="00354123">
        <w:rPr>
          <w:sz w:val="26"/>
          <w:szCs w:val="26"/>
        </w:rPr>
        <w:t>- перелік послуг, що входять до складу послуги з утримання будинків і споруд та прибудинкових територій, що надаватимуться в кожному конкретному будинку, та їх вартість;</w:t>
      </w:r>
    </w:p>
    <w:p w:rsidR="003E27AF" w:rsidRPr="00354123" w:rsidRDefault="003E27AF" w:rsidP="003E27AF">
      <w:pPr>
        <w:ind w:firstLine="567"/>
        <w:jc w:val="both"/>
        <w:rPr>
          <w:sz w:val="26"/>
          <w:szCs w:val="26"/>
        </w:rPr>
      </w:pPr>
      <w:r w:rsidRPr="00354123">
        <w:rPr>
          <w:sz w:val="26"/>
          <w:szCs w:val="26"/>
        </w:rPr>
        <w:t>- періодичність та строки надання послуг;</w:t>
      </w:r>
    </w:p>
    <w:p w:rsidR="003E27AF" w:rsidRPr="00354123" w:rsidRDefault="003E27AF" w:rsidP="003E27AF">
      <w:pPr>
        <w:ind w:firstLine="567"/>
        <w:jc w:val="both"/>
        <w:rPr>
          <w:sz w:val="26"/>
          <w:szCs w:val="26"/>
        </w:rPr>
      </w:pPr>
      <w:r w:rsidRPr="00354123">
        <w:rPr>
          <w:sz w:val="26"/>
          <w:szCs w:val="26"/>
        </w:rPr>
        <w:t>- обґрунтування причин зміни тарифу (зазначення розміру діючого тарифу та відсотка відшкодування затвердженим тарифом собівартості, планового економічно обґрунтованого тарифу, дати, коли тариф востаннє переглядався, причин перегляду тарифу, визначення відсотка зростання основних складових тарифу (заробітної плати, електроенергії, матеріалів), визначення відсотка підвищення тарифу тощо);</w:t>
      </w:r>
    </w:p>
    <w:p w:rsidR="003E27AF" w:rsidRPr="00354123" w:rsidRDefault="003E27AF" w:rsidP="003E27AF">
      <w:pPr>
        <w:ind w:firstLine="567"/>
        <w:jc w:val="both"/>
        <w:rPr>
          <w:sz w:val="26"/>
          <w:szCs w:val="26"/>
        </w:rPr>
      </w:pPr>
      <w:r w:rsidRPr="00354123">
        <w:rPr>
          <w:sz w:val="26"/>
          <w:szCs w:val="26"/>
        </w:rPr>
        <w:t>- інша додаткова інформація, визначена суб’єктом господарювання та/або органом місцевого самоврядування.</w:t>
      </w:r>
    </w:p>
    <w:p w:rsidR="003E27AF" w:rsidRPr="00354123" w:rsidRDefault="003E27AF" w:rsidP="003E27AF">
      <w:pPr>
        <w:ind w:firstLine="567"/>
        <w:jc w:val="both"/>
        <w:rPr>
          <w:sz w:val="26"/>
          <w:szCs w:val="26"/>
        </w:rPr>
      </w:pPr>
      <w:r w:rsidRPr="00354123">
        <w:rPr>
          <w:sz w:val="26"/>
          <w:szCs w:val="26"/>
        </w:rPr>
        <w:t xml:space="preserve"> Зазначена інформація доводиться до відома споживачів шляхом розміщення на офіційному </w:t>
      </w:r>
      <w:proofErr w:type="spellStart"/>
      <w:r w:rsidRPr="00354123">
        <w:rPr>
          <w:sz w:val="26"/>
          <w:szCs w:val="26"/>
        </w:rPr>
        <w:t>веб-сайті</w:t>
      </w:r>
      <w:proofErr w:type="spellEnd"/>
      <w:r w:rsidRPr="00354123">
        <w:rPr>
          <w:sz w:val="26"/>
          <w:szCs w:val="26"/>
        </w:rPr>
        <w:t xml:space="preserve"> органу місцевого самоврядування в мережі Інтернет (за наявності), в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w:t>
      </w:r>
      <w:proofErr w:type="spellStart"/>
      <w:r w:rsidRPr="00354123">
        <w:rPr>
          <w:sz w:val="26"/>
          <w:szCs w:val="26"/>
        </w:rPr>
        <w:t>веб-сайті</w:t>
      </w:r>
      <w:proofErr w:type="spellEnd"/>
      <w:r w:rsidRPr="00354123">
        <w:rPr>
          <w:sz w:val="26"/>
          <w:szCs w:val="26"/>
        </w:rPr>
        <w:t xml:space="preserve"> суб’єкта господарювання (за наявності) та в кожному конкретному будинку (на прибудинковій території), зокрема на інформаційних стендах у під'їздах будинків та біля них.</w:t>
      </w:r>
    </w:p>
    <w:p w:rsidR="003E27AF" w:rsidRPr="00354123" w:rsidRDefault="003E27AF" w:rsidP="003E27AF">
      <w:pPr>
        <w:ind w:firstLine="567"/>
        <w:jc w:val="both"/>
        <w:rPr>
          <w:sz w:val="26"/>
          <w:szCs w:val="26"/>
        </w:rPr>
      </w:pPr>
      <w:r w:rsidRPr="00354123">
        <w:rPr>
          <w:sz w:val="26"/>
          <w:szCs w:val="26"/>
        </w:rPr>
        <w:t>п.2.12. Строк, протягом якого від фізичних та юридичних осіб, їх об'єднань приймаються зауваження і пропозиції, встановлюється суб’єктом господарювання, але він не може бути меншим за 14 календарних днів та більшим ніж 20 календарних днів з дня повідомлення споживачів про намір здійснити зміну тарифів на житлово-комунальні послуги.</w:t>
      </w:r>
    </w:p>
    <w:p w:rsidR="003E27AF" w:rsidRPr="00354123" w:rsidRDefault="003E27AF" w:rsidP="003E27AF">
      <w:pPr>
        <w:ind w:firstLine="567"/>
        <w:jc w:val="both"/>
        <w:rPr>
          <w:sz w:val="26"/>
          <w:szCs w:val="26"/>
        </w:rPr>
      </w:pPr>
    </w:p>
    <w:p w:rsidR="003E27AF" w:rsidRPr="00354123" w:rsidRDefault="003E27AF" w:rsidP="003E27AF">
      <w:pPr>
        <w:ind w:firstLine="567"/>
        <w:jc w:val="both"/>
        <w:rPr>
          <w:sz w:val="26"/>
          <w:szCs w:val="26"/>
          <w:u w:val="single"/>
        </w:rPr>
      </w:pPr>
      <w:r w:rsidRPr="00354123">
        <w:rPr>
          <w:sz w:val="26"/>
          <w:szCs w:val="26"/>
          <w:u w:val="single"/>
        </w:rPr>
        <w:t>п. 2.5. Суб’єктами господарювання, що надають послуги з вивезення побутових відходів до відома споживачів доводиться така інформація:</w:t>
      </w:r>
    </w:p>
    <w:p w:rsidR="003E27AF" w:rsidRPr="00354123" w:rsidRDefault="003E27AF" w:rsidP="003E27AF">
      <w:pPr>
        <w:ind w:firstLine="567"/>
        <w:jc w:val="both"/>
        <w:rPr>
          <w:sz w:val="26"/>
          <w:szCs w:val="26"/>
        </w:rPr>
      </w:pPr>
      <w:r w:rsidRPr="00354123">
        <w:rPr>
          <w:sz w:val="26"/>
          <w:szCs w:val="26"/>
        </w:rPr>
        <w:t xml:space="preserve"> загальний розмір тарифу для кожного виду побутових відходів та його структура (плановані витрати за елементами, прибуток, податок на додану вартість);</w:t>
      </w:r>
    </w:p>
    <w:p w:rsidR="003E27AF" w:rsidRPr="00354123" w:rsidRDefault="003E27AF" w:rsidP="003E27AF">
      <w:pPr>
        <w:ind w:firstLine="567"/>
        <w:jc w:val="both"/>
        <w:rPr>
          <w:sz w:val="26"/>
          <w:szCs w:val="26"/>
        </w:rPr>
      </w:pPr>
      <w:r w:rsidRPr="00354123">
        <w:rPr>
          <w:sz w:val="26"/>
          <w:szCs w:val="26"/>
        </w:rPr>
        <w:t xml:space="preserve"> періодичність надання послуги;</w:t>
      </w:r>
    </w:p>
    <w:p w:rsidR="003E27AF" w:rsidRPr="00354123" w:rsidRDefault="003E27AF" w:rsidP="003E27AF">
      <w:pPr>
        <w:ind w:firstLine="567"/>
        <w:jc w:val="both"/>
        <w:rPr>
          <w:sz w:val="26"/>
          <w:szCs w:val="26"/>
        </w:rPr>
      </w:pPr>
      <w:r w:rsidRPr="00354123">
        <w:rPr>
          <w:sz w:val="26"/>
          <w:szCs w:val="26"/>
        </w:rPr>
        <w:t xml:space="preserve"> обґрунтування причин зміни тарифу (зазначення розміру діючого тарифу та відсотка відшкодування затвердженим тарифом собівартості, планового економічно </w:t>
      </w:r>
      <w:r w:rsidRPr="00354123">
        <w:rPr>
          <w:sz w:val="26"/>
          <w:szCs w:val="26"/>
        </w:rPr>
        <w:lastRenderedPageBreak/>
        <w:t>обґрунтованого тарифу, дати, коли тариф востаннє переглядався, причин перегляду тарифу, зазначення відсотка зростання основних складових тарифу (заробітної плати, електроенергії, паливо-мастильних матеріалів), визначення відсотка підвищення тарифу тощо).</w:t>
      </w:r>
    </w:p>
    <w:p w:rsidR="003E27AF" w:rsidRPr="00354123" w:rsidRDefault="003E27AF" w:rsidP="003E27AF">
      <w:pPr>
        <w:ind w:firstLine="567"/>
        <w:jc w:val="both"/>
        <w:rPr>
          <w:sz w:val="26"/>
          <w:szCs w:val="26"/>
        </w:rPr>
      </w:pPr>
      <w:r w:rsidRPr="00354123">
        <w:rPr>
          <w:sz w:val="26"/>
          <w:szCs w:val="26"/>
        </w:rPr>
        <w:t xml:space="preserve"> Зазначена інформація доводиться до відома споживачів шляхом розміщення на офіційному </w:t>
      </w:r>
      <w:proofErr w:type="spellStart"/>
      <w:r w:rsidRPr="00354123">
        <w:rPr>
          <w:sz w:val="26"/>
          <w:szCs w:val="26"/>
        </w:rPr>
        <w:t>веб-сайті</w:t>
      </w:r>
      <w:proofErr w:type="spellEnd"/>
      <w:r w:rsidRPr="00354123">
        <w:rPr>
          <w:sz w:val="26"/>
          <w:szCs w:val="26"/>
        </w:rPr>
        <w:t xml:space="preserve"> органу місцевого самоврядування в мережі Інтернет (за наявності), у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w:t>
      </w:r>
      <w:proofErr w:type="spellStart"/>
      <w:r w:rsidRPr="00354123">
        <w:rPr>
          <w:sz w:val="26"/>
          <w:szCs w:val="26"/>
        </w:rPr>
        <w:t>веб-сайті</w:t>
      </w:r>
      <w:proofErr w:type="spellEnd"/>
      <w:r w:rsidRPr="00354123">
        <w:rPr>
          <w:sz w:val="26"/>
          <w:szCs w:val="26"/>
        </w:rPr>
        <w:t xml:space="preserve"> суб’єкта господарювання (за наявності) та на інформаційних стендах біля адміністративних будинків органів місцевого самоврядування, </w:t>
      </w:r>
      <w:proofErr w:type="spellStart"/>
      <w:r w:rsidRPr="00354123">
        <w:rPr>
          <w:sz w:val="26"/>
          <w:szCs w:val="26"/>
        </w:rPr>
        <w:t>балансоутримувачів</w:t>
      </w:r>
      <w:proofErr w:type="spellEnd"/>
      <w:r w:rsidRPr="00354123">
        <w:rPr>
          <w:sz w:val="26"/>
          <w:szCs w:val="26"/>
        </w:rPr>
        <w:t xml:space="preserve"> багатоквартирних будинків.</w:t>
      </w:r>
      <w:r w:rsidRPr="00354123">
        <w:rPr>
          <w:sz w:val="26"/>
          <w:szCs w:val="26"/>
        </w:rPr>
        <w:cr/>
        <w:t xml:space="preserve"> Суб’єкт господарювання додатково може також доводити до відома споживачів інформацію за допомогою радіо, телебачення та способу, визначеного статутом територіальної громади.</w:t>
      </w:r>
    </w:p>
    <w:p w:rsidR="003E27AF" w:rsidRPr="00354123" w:rsidRDefault="003E27AF" w:rsidP="003E27AF">
      <w:pPr>
        <w:autoSpaceDE/>
        <w:autoSpaceDN/>
        <w:rPr>
          <w:rFonts w:eastAsia="Times New Roman"/>
          <w:sz w:val="26"/>
          <w:szCs w:val="26"/>
        </w:rPr>
      </w:pPr>
    </w:p>
    <w:p w:rsidR="003E27AF" w:rsidRPr="00354123" w:rsidRDefault="003E27AF" w:rsidP="003E27AF">
      <w:pPr>
        <w:autoSpaceDE/>
        <w:autoSpaceDN/>
        <w:ind w:firstLine="567"/>
        <w:jc w:val="both"/>
        <w:rPr>
          <w:sz w:val="26"/>
          <w:szCs w:val="26"/>
        </w:rPr>
      </w:pPr>
      <w:r w:rsidRPr="00354123">
        <w:rPr>
          <w:sz w:val="26"/>
          <w:szCs w:val="26"/>
        </w:rPr>
        <w:t>Згідно з п. 2.14 Порядку №390 органи місцевого самоврядування відповідно до їх повноважень, визначених чинним законодавством, здійснюють контроль за дотриманням суб'єктами господарювання порядку доведення до відома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w:t>
      </w:r>
    </w:p>
    <w:p w:rsidR="003E27AF" w:rsidRPr="00354123" w:rsidRDefault="003E27AF" w:rsidP="003E27AF">
      <w:pPr>
        <w:autoSpaceDE/>
        <w:autoSpaceDN/>
        <w:ind w:firstLine="567"/>
        <w:jc w:val="both"/>
        <w:rPr>
          <w:sz w:val="26"/>
          <w:szCs w:val="26"/>
        </w:rPr>
      </w:pPr>
    </w:p>
    <w:p w:rsidR="003E27AF" w:rsidRPr="00354123" w:rsidRDefault="003E27AF" w:rsidP="003E27AF">
      <w:pPr>
        <w:autoSpaceDE/>
        <w:autoSpaceDN/>
        <w:ind w:firstLine="567"/>
        <w:jc w:val="both"/>
        <w:rPr>
          <w:sz w:val="26"/>
          <w:szCs w:val="26"/>
        </w:rPr>
      </w:pPr>
      <w:r w:rsidRPr="00354123">
        <w:rPr>
          <w:sz w:val="26"/>
          <w:szCs w:val="26"/>
        </w:rPr>
        <w:t xml:space="preserve">Позивачем були вивчені періодичні видання м. Миколаєва, Інтернет - сторінка, що існує в одного з суб’єктів господарювання ТОВ «Центральний 1» та ТОВ «ЖЕК </w:t>
      </w:r>
      <w:proofErr w:type="spellStart"/>
      <w:r w:rsidRPr="00354123">
        <w:rPr>
          <w:sz w:val="26"/>
          <w:szCs w:val="26"/>
        </w:rPr>
        <w:t>Забота</w:t>
      </w:r>
      <w:proofErr w:type="spellEnd"/>
      <w:r w:rsidRPr="00354123">
        <w:rPr>
          <w:sz w:val="26"/>
          <w:szCs w:val="26"/>
        </w:rPr>
        <w:t xml:space="preserve">», </w:t>
      </w:r>
      <w:proofErr w:type="spellStart"/>
      <w:r w:rsidRPr="00354123">
        <w:rPr>
          <w:sz w:val="26"/>
          <w:szCs w:val="26"/>
        </w:rPr>
        <w:t>новинні</w:t>
      </w:r>
      <w:proofErr w:type="spellEnd"/>
      <w:r w:rsidRPr="00354123">
        <w:rPr>
          <w:sz w:val="26"/>
          <w:szCs w:val="26"/>
        </w:rPr>
        <w:t xml:space="preserve"> Інтернет видання м. Миколаєва, офіційний сайт миколаївської міської ради</w:t>
      </w:r>
      <w:r w:rsidR="00E6552C" w:rsidRPr="00354123">
        <w:rPr>
          <w:sz w:val="26"/>
          <w:szCs w:val="26"/>
        </w:rPr>
        <w:t xml:space="preserve"> </w:t>
      </w:r>
      <w:r w:rsidRPr="00354123">
        <w:rPr>
          <w:sz w:val="26"/>
          <w:szCs w:val="26"/>
        </w:rPr>
        <w:t>за період  з 26.03.2014 до 16.04.2014.</w:t>
      </w:r>
    </w:p>
    <w:p w:rsidR="003E27AF" w:rsidRPr="00354123" w:rsidRDefault="003E27AF" w:rsidP="003E27AF">
      <w:pPr>
        <w:autoSpaceDE/>
        <w:autoSpaceDN/>
        <w:ind w:firstLine="567"/>
        <w:jc w:val="both"/>
        <w:rPr>
          <w:sz w:val="26"/>
          <w:szCs w:val="26"/>
        </w:rPr>
      </w:pPr>
      <w:r w:rsidRPr="00354123">
        <w:rPr>
          <w:iCs/>
          <w:sz w:val="26"/>
          <w:szCs w:val="26"/>
        </w:rPr>
        <w:t>Повідомлень про намір зміни тарифів на утримання будинків, споруд та прибудинкових територій від суб’єктів господарювання, що надають відповідні послуги не було.</w:t>
      </w:r>
      <w:r w:rsidR="00E6552C" w:rsidRPr="00354123">
        <w:rPr>
          <w:iCs/>
          <w:sz w:val="26"/>
          <w:szCs w:val="26"/>
        </w:rPr>
        <w:t xml:space="preserve"> </w:t>
      </w:r>
      <w:r w:rsidRPr="00354123">
        <w:rPr>
          <w:sz w:val="26"/>
          <w:szCs w:val="26"/>
        </w:rPr>
        <w:t xml:space="preserve">На сайті ТОВ «Центральний 1» та ТОВ «ЖЕК </w:t>
      </w:r>
      <w:proofErr w:type="spellStart"/>
      <w:r w:rsidRPr="00354123">
        <w:rPr>
          <w:sz w:val="26"/>
          <w:szCs w:val="26"/>
        </w:rPr>
        <w:t>Забота</w:t>
      </w:r>
      <w:proofErr w:type="spellEnd"/>
      <w:r w:rsidRPr="00354123">
        <w:rPr>
          <w:sz w:val="26"/>
          <w:szCs w:val="26"/>
        </w:rPr>
        <w:t>» 08.05.2014р було розміщене вже прийняте рішення виконкому №344».</w:t>
      </w:r>
    </w:p>
    <w:p w:rsidR="003E27AF" w:rsidRPr="00354123" w:rsidRDefault="003E27AF" w:rsidP="003E27AF">
      <w:pPr>
        <w:autoSpaceDE/>
        <w:autoSpaceDN/>
        <w:ind w:firstLine="567"/>
        <w:jc w:val="both"/>
        <w:rPr>
          <w:iCs/>
          <w:sz w:val="26"/>
          <w:szCs w:val="26"/>
        </w:rPr>
      </w:pPr>
      <w:r w:rsidRPr="00354123">
        <w:rPr>
          <w:iCs/>
          <w:sz w:val="26"/>
          <w:szCs w:val="26"/>
        </w:rPr>
        <w:t>Оскільки контроль за дотриманням суб'єктами господарювання порядку доведення до відома споживачів інформації про перелік житлово-комунальних послуг, структуру цін/тарифів, зміну цін/тарифів відповідно до закону покладений на органи місцевого самоврядування, то у даному випадку,  виконавчий орган Миколаївської міської ради перед затвердженням тарифів повинний був проконтролювати чи доведено до відома споживачів у визначений законом спосіб намір підвищити тарифи.</w:t>
      </w:r>
    </w:p>
    <w:p w:rsidR="003E27AF" w:rsidRPr="00354123" w:rsidRDefault="003E27AF" w:rsidP="003E27AF">
      <w:pPr>
        <w:autoSpaceDE/>
        <w:autoSpaceDN/>
        <w:ind w:firstLine="567"/>
        <w:jc w:val="both"/>
        <w:rPr>
          <w:iCs/>
          <w:sz w:val="26"/>
          <w:szCs w:val="26"/>
        </w:rPr>
      </w:pPr>
    </w:p>
    <w:p w:rsidR="003E27AF" w:rsidRPr="00354123" w:rsidRDefault="003E27AF" w:rsidP="003E27AF">
      <w:pPr>
        <w:autoSpaceDE/>
        <w:autoSpaceDN/>
        <w:ind w:firstLine="567"/>
        <w:jc w:val="both"/>
        <w:rPr>
          <w:sz w:val="26"/>
          <w:szCs w:val="26"/>
        </w:rPr>
      </w:pPr>
      <w:r w:rsidRPr="00354123">
        <w:rPr>
          <w:iCs/>
          <w:sz w:val="26"/>
          <w:szCs w:val="26"/>
        </w:rPr>
        <w:t xml:space="preserve">Отже, процедуру підготовки проекту рішень №344 та №343 не дотримано, що суперечить </w:t>
      </w:r>
      <w:r w:rsidRPr="00354123">
        <w:rPr>
          <w:sz w:val="26"/>
          <w:szCs w:val="26"/>
        </w:rPr>
        <w:t>Закону України «Про житлово-комунальні послуги», у зв’язку з чим вказані рішення вважаємо незаконними та такими, що підлягають скасуванню.</w:t>
      </w:r>
    </w:p>
    <w:p w:rsidR="006207BD" w:rsidRPr="00B04741" w:rsidRDefault="006207BD" w:rsidP="003E27AF">
      <w:pPr>
        <w:ind w:firstLine="567"/>
        <w:jc w:val="both"/>
        <w:rPr>
          <w:sz w:val="26"/>
          <w:szCs w:val="26"/>
          <w:highlight w:val="yellow"/>
        </w:rPr>
      </w:pPr>
    </w:p>
    <w:p w:rsidR="003E27AF" w:rsidRPr="00354123" w:rsidRDefault="003E27AF" w:rsidP="003E27AF">
      <w:pPr>
        <w:ind w:firstLine="567"/>
        <w:jc w:val="both"/>
        <w:rPr>
          <w:sz w:val="26"/>
          <w:szCs w:val="26"/>
        </w:rPr>
      </w:pPr>
      <w:r w:rsidRPr="006207BD">
        <w:rPr>
          <w:sz w:val="26"/>
          <w:szCs w:val="26"/>
        </w:rPr>
        <w:t>Крім того, відповідно до ч.2 ст.71 Кодексу адміністративного судочинства України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3E27AF" w:rsidRPr="00354123" w:rsidRDefault="003E27AF" w:rsidP="003E27AF">
      <w:pPr>
        <w:autoSpaceDE/>
        <w:autoSpaceDN/>
        <w:ind w:firstLine="567"/>
        <w:jc w:val="both"/>
        <w:rPr>
          <w:iCs/>
          <w:sz w:val="26"/>
          <w:szCs w:val="26"/>
        </w:rPr>
      </w:pPr>
    </w:p>
    <w:p w:rsidR="003E27AF" w:rsidRDefault="003E27AF" w:rsidP="003E27AF">
      <w:pPr>
        <w:spacing w:line="276" w:lineRule="auto"/>
        <w:ind w:firstLine="284"/>
        <w:jc w:val="both"/>
        <w:rPr>
          <w:b/>
          <w:bCs/>
          <w:sz w:val="26"/>
          <w:szCs w:val="26"/>
        </w:rPr>
      </w:pPr>
    </w:p>
    <w:p w:rsidR="00EE7DE6" w:rsidRPr="00354123" w:rsidRDefault="00EE7DE6" w:rsidP="003E27AF">
      <w:pPr>
        <w:spacing w:line="276" w:lineRule="auto"/>
        <w:ind w:firstLine="284"/>
        <w:jc w:val="both"/>
        <w:rPr>
          <w:b/>
          <w:bCs/>
          <w:sz w:val="26"/>
          <w:szCs w:val="26"/>
        </w:rPr>
      </w:pPr>
    </w:p>
    <w:p w:rsidR="003E27AF" w:rsidRPr="00354123" w:rsidRDefault="003E27AF" w:rsidP="003E27AF">
      <w:pPr>
        <w:spacing w:line="276" w:lineRule="auto"/>
        <w:ind w:firstLine="284"/>
        <w:jc w:val="both"/>
        <w:rPr>
          <w:b/>
          <w:bCs/>
          <w:sz w:val="26"/>
          <w:szCs w:val="26"/>
        </w:rPr>
      </w:pPr>
      <w:r w:rsidRPr="00354123">
        <w:rPr>
          <w:b/>
          <w:bCs/>
          <w:sz w:val="26"/>
          <w:szCs w:val="26"/>
        </w:rPr>
        <w:lastRenderedPageBreak/>
        <w:t>Виходячи з вищенаведеного:</w:t>
      </w:r>
    </w:p>
    <w:p w:rsidR="003E27AF" w:rsidRPr="00354123" w:rsidRDefault="003E27AF" w:rsidP="003E27AF">
      <w:pPr>
        <w:pStyle w:val="a3"/>
        <w:numPr>
          <w:ilvl w:val="0"/>
          <w:numId w:val="4"/>
        </w:numPr>
        <w:autoSpaceDE/>
        <w:autoSpaceDN/>
        <w:spacing w:line="276" w:lineRule="auto"/>
        <w:ind w:left="0" w:firstLine="567"/>
        <w:jc w:val="both"/>
        <w:rPr>
          <w:sz w:val="26"/>
          <w:szCs w:val="26"/>
        </w:rPr>
      </w:pPr>
      <w:r w:rsidRPr="00354123">
        <w:rPr>
          <w:sz w:val="26"/>
          <w:szCs w:val="26"/>
        </w:rPr>
        <w:t xml:space="preserve">ВІДПОВІДАЧЕМ не дотримана процедура прийняття </w:t>
      </w:r>
      <w:r w:rsidRPr="00354123">
        <w:rPr>
          <w:iCs/>
          <w:sz w:val="26"/>
          <w:szCs w:val="26"/>
        </w:rPr>
        <w:t xml:space="preserve">рішення виконавчого комітету Миколаївської міської ради </w:t>
      </w:r>
      <w:r w:rsidRPr="00354123">
        <w:rPr>
          <w:sz w:val="26"/>
          <w:szCs w:val="26"/>
        </w:rPr>
        <w:t>«Про коригування тарифів на послуги з утримання будинків і споруд та прибудинкових територій  та  № 343 від 2014-04-17 «Про коригування тарифів на послуги із захоронення, перевезення та вивезення ТПВ для споживачів м. Миколаєва»</w:t>
      </w:r>
      <w:r w:rsidRPr="00354123">
        <w:rPr>
          <w:iCs/>
          <w:sz w:val="26"/>
          <w:szCs w:val="26"/>
        </w:rPr>
        <w:t>, а тарифи на утримання будинків, споруд та прибудинкових територій та тарифи на</w:t>
      </w:r>
      <w:r w:rsidR="00E6552C" w:rsidRPr="00354123">
        <w:rPr>
          <w:iCs/>
          <w:sz w:val="26"/>
          <w:szCs w:val="26"/>
        </w:rPr>
        <w:t xml:space="preserve"> </w:t>
      </w:r>
      <w:r w:rsidRPr="00354123">
        <w:rPr>
          <w:sz w:val="26"/>
          <w:szCs w:val="26"/>
        </w:rPr>
        <w:t xml:space="preserve">послуги із захоронення, перевезення та вивезення ТПВ </w:t>
      </w:r>
      <w:r w:rsidRPr="00354123">
        <w:rPr>
          <w:iCs/>
          <w:sz w:val="26"/>
          <w:szCs w:val="26"/>
        </w:rPr>
        <w:t>розраховані без економічних обґрунтувань та врахування інтересів мешканців Миколаєва а також</w:t>
      </w:r>
      <w:r w:rsidRPr="00354123">
        <w:rPr>
          <w:sz w:val="26"/>
          <w:szCs w:val="26"/>
        </w:rPr>
        <w:t xml:space="preserve"> порушують право мешканців м. Миколаїв на справедливе, обґрунтоване отримання житлово - комунальних послуг,  встановлених Конституцією України..</w:t>
      </w:r>
    </w:p>
    <w:p w:rsidR="003E27AF" w:rsidRPr="00354123" w:rsidRDefault="003E27AF" w:rsidP="003E27AF">
      <w:pPr>
        <w:jc w:val="both"/>
        <w:rPr>
          <w:sz w:val="26"/>
          <w:szCs w:val="26"/>
        </w:rPr>
      </w:pPr>
    </w:p>
    <w:p w:rsidR="00AA408F" w:rsidRPr="00AA408F" w:rsidRDefault="003E27AF" w:rsidP="00AA408F">
      <w:pPr>
        <w:ind w:firstLine="567"/>
        <w:jc w:val="both"/>
        <w:rPr>
          <w:sz w:val="26"/>
          <w:szCs w:val="26"/>
        </w:rPr>
      </w:pPr>
      <w:r w:rsidRPr="00354123">
        <w:rPr>
          <w:sz w:val="26"/>
          <w:szCs w:val="26"/>
        </w:rPr>
        <w:t>18.04.2014 року ми звернулися письмово до відповідач</w:t>
      </w:r>
      <w:r w:rsidR="00354123" w:rsidRPr="00354123">
        <w:rPr>
          <w:sz w:val="26"/>
          <w:szCs w:val="26"/>
        </w:rPr>
        <w:t>а про скасування даних рішень. У відповіді</w:t>
      </w:r>
      <w:r w:rsidR="00354123">
        <w:rPr>
          <w:sz w:val="26"/>
          <w:szCs w:val="26"/>
        </w:rPr>
        <w:t xml:space="preserve"> на цей лист заступник міського голови Ю. Андрієнко не навів жодних доказів правомірності </w:t>
      </w:r>
      <w:r w:rsidR="00354123" w:rsidRPr="00354123">
        <w:rPr>
          <w:sz w:val="26"/>
          <w:szCs w:val="26"/>
        </w:rPr>
        <w:t xml:space="preserve"> </w:t>
      </w:r>
      <w:r w:rsidR="00354123">
        <w:rPr>
          <w:sz w:val="26"/>
          <w:szCs w:val="26"/>
        </w:rPr>
        <w:t>вказаних рішень №343та №344</w:t>
      </w:r>
      <w:r w:rsidRPr="00354123">
        <w:rPr>
          <w:sz w:val="26"/>
          <w:szCs w:val="26"/>
        </w:rPr>
        <w:t>.</w:t>
      </w:r>
      <w:r w:rsidR="00DA444C">
        <w:rPr>
          <w:sz w:val="26"/>
          <w:szCs w:val="26"/>
        </w:rPr>
        <w:t xml:space="preserve"> </w:t>
      </w:r>
      <w:r w:rsidR="00AA408F">
        <w:rPr>
          <w:sz w:val="26"/>
          <w:szCs w:val="26"/>
        </w:rPr>
        <w:t xml:space="preserve">Як аргумент обґрунтованості тарифу на вивіз ТБО, було приведено наявність висновків </w:t>
      </w:r>
      <w:proofErr w:type="spellStart"/>
      <w:r w:rsidR="00AA408F">
        <w:rPr>
          <w:sz w:val="26"/>
          <w:szCs w:val="26"/>
        </w:rPr>
        <w:t>Держінспекції</w:t>
      </w:r>
      <w:proofErr w:type="spellEnd"/>
      <w:r w:rsidR="00AA408F">
        <w:rPr>
          <w:sz w:val="26"/>
          <w:szCs w:val="26"/>
        </w:rPr>
        <w:t xml:space="preserve"> з контролю за цінами в Миколаївській області від 2011р. Але Наказ </w:t>
      </w:r>
      <w:r w:rsidR="00AA408F" w:rsidRPr="00AA408F">
        <w:rPr>
          <w:sz w:val="26"/>
          <w:szCs w:val="26"/>
        </w:rPr>
        <w:t xml:space="preserve">МІНІСТЕРСТВО ЕКОНОМІКИ УКРАЇНИ </w:t>
      </w:r>
      <w:r w:rsidR="00AA408F">
        <w:rPr>
          <w:sz w:val="26"/>
          <w:szCs w:val="26"/>
        </w:rPr>
        <w:t xml:space="preserve"> «</w:t>
      </w:r>
      <w:r w:rsidR="00AA408F" w:rsidRPr="00AA408F">
        <w:rPr>
          <w:sz w:val="26"/>
          <w:szCs w:val="26"/>
        </w:rPr>
        <w:t>Про затвердження Порядку надання висновків щодо розрахунків економічно обґрунтованих планових витрат на послуги з централізованого водопостачання та водовідведення, виробництва, транспортування,                постачання теплової енергії, послуги</w:t>
      </w:r>
      <w:r w:rsidR="00AA408F">
        <w:rPr>
          <w:sz w:val="26"/>
          <w:szCs w:val="26"/>
        </w:rPr>
        <w:t xml:space="preserve"> </w:t>
      </w:r>
      <w:r w:rsidR="00AA408F" w:rsidRPr="00AA408F">
        <w:rPr>
          <w:sz w:val="26"/>
          <w:szCs w:val="26"/>
        </w:rPr>
        <w:t>з централізованого опалення і постачання гарячої води, послуги з вивезення побутових відходів,</w:t>
      </w:r>
      <w:r w:rsidR="00AA408F">
        <w:rPr>
          <w:sz w:val="26"/>
          <w:szCs w:val="26"/>
        </w:rPr>
        <w:t xml:space="preserve"> </w:t>
      </w:r>
      <w:r w:rsidR="00AA408F" w:rsidRPr="00AA408F">
        <w:rPr>
          <w:sz w:val="26"/>
          <w:szCs w:val="26"/>
        </w:rPr>
        <w:t>а також т</w:t>
      </w:r>
      <w:r w:rsidR="00AA408F">
        <w:rPr>
          <w:sz w:val="26"/>
          <w:szCs w:val="26"/>
        </w:rPr>
        <w:t xml:space="preserve">ехнічного обслуговування ліфтів» від </w:t>
      </w:r>
      <w:r w:rsidR="00AA408F" w:rsidRPr="00AA408F">
        <w:rPr>
          <w:sz w:val="26"/>
          <w:szCs w:val="26"/>
        </w:rPr>
        <w:t>07.03.2007  N 67</w:t>
      </w:r>
      <w:r w:rsidR="00AA408F">
        <w:rPr>
          <w:sz w:val="26"/>
          <w:szCs w:val="26"/>
        </w:rPr>
        <w:t xml:space="preserve"> і згідно з яким були отримані вказані вище висновки, </w:t>
      </w:r>
      <w:r w:rsidR="00AA408F" w:rsidRPr="00AA408F">
        <w:rPr>
          <w:sz w:val="26"/>
          <w:szCs w:val="26"/>
        </w:rPr>
        <w:t>втратив чинність на підставі Наказу Міністерства                        економічного розвитку і торгівлі N 967 від 14.08.2013</w:t>
      </w:r>
      <w:r w:rsidR="00AA408F">
        <w:rPr>
          <w:sz w:val="26"/>
          <w:szCs w:val="26"/>
        </w:rPr>
        <w:t xml:space="preserve">. Тим же Наказом №967 був затверджений новий порядок надання висновків та новий суб’єкт надання висновків. До того ж </w:t>
      </w:r>
      <w:r w:rsidR="00AA408F" w:rsidRPr="00AA408F">
        <w:rPr>
          <w:sz w:val="26"/>
          <w:szCs w:val="26"/>
        </w:rPr>
        <w:t xml:space="preserve"> </w:t>
      </w:r>
      <w:proofErr w:type="spellStart"/>
      <w:r w:rsidR="00AA408F">
        <w:rPr>
          <w:sz w:val="26"/>
          <w:szCs w:val="26"/>
        </w:rPr>
        <w:t>Держінспекція</w:t>
      </w:r>
      <w:proofErr w:type="spellEnd"/>
      <w:r w:rsidR="00AA408F">
        <w:rPr>
          <w:sz w:val="26"/>
          <w:szCs w:val="26"/>
        </w:rPr>
        <w:t xml:space="preserve"> з контролю за цінами в Миколаївській області припинила свою діяльність 13.03.2012р </w:t>
      </w:r>
      <w:proofErr w:type="spellStart"/>
      <w:r w:rsidR="00AA408F">
        <w:rPr>
          <w:sz w:val="26"/>
          <w:szCs w:val="26"/>
        </w:rPr>
        <w:t>зг</w:t>
      </w:r>
      <w:proofErr w:type="spellEnd"/>
      <w:r w:rsidR="00AA408F">
        <w:rPr>
          <w:sz w:val="26"/>
          <w:szCs w:val="26"/>
        </w:rPr>
        <w:t xml:space="preserve">. З даними </w:t>
      </w:r>
      <w:r w:rsidR="00EE7DE6">
        <w:rPr>
          <w:sz w:val="26"/>
          <w:szCs w:val="26"/>
        </w:rPr>
        <w:t>Єдиного</w:t>
      </w:r>
      <w:r w:rsidR="00AA408F" w:rsidRPr="00AA408F">
        <w:rPr>
          <w:sz w:val="26"/>
          <w:szCs w:val="26"/>
        </w:rPr>
        <w:t xml:space="preserve"> державно</w:t>
      </w:r>
      <w:r w:rsidR="00EE7DE6">
        <w:rPr>
          <w:sz w:val="26"/>
          <w:szCs w:val="26"/>
        </w:rPr>
        <w:t>го</w:t>
      </w:r>
      <w:r w:rsidR="00AA408F" w:rsidRPr="00AA408F">
        <w:rPr>
          <w:sz w:val="26"/>
          <w:szCs w:val="26"/>
        </w:rPr>
        <w:t xml:space="preserve"> реєстр</w:t>
      </w:r>
      <w:r w:rsidR="00EE7DE6">
        <w:rPr>
          <w:sz w:val="26"/>
          <w:szCs w:val="26"/>
        </w:rPr>
        <w:t>у</w:t>
      </w:r>
      <w:r w:rsidR="00AA408F" w:rsidRPr="00AA408F">
        <w:rPr>
          <w:sz w:val="26"/>
          <w:szCs w:val="26"/>
        </w:rPr>
        <w:t xml:space="preserve"> юридичних </w:t>
      </w:r>
      <w:r w:rsidR="00EE7DE6">
        <w:rPr>
          <w:sz w:val="26"/>
          <w:szCs w:val="26"/>
        </w:rPr>
        <w:t>о</w:t>
      </w:r>
      <w:r w:rsidR="00AA408F" w:rsidRPr="00AA408F">
        <w:rPr>
          <w:sz w:val="26"/>
          <w:szCs w:val="26"/>
        </w:rPr>
        <w:t>сіб та фізичних осіб-підприємців</w:t>
      </w:r>
      <w:r w:rsidR="00EE7DE6">
        <w:rPr>
          <w:sz w:val="26"/>
          <w:szCs w:val="26"/>
        </w:rPr>
        <w:t>.</w:t>
      </w:r>
    </w:p>
    <w:p w:rsidR="00354123" w:rsidRDefault="00AA408F" w:rsidP="00AA408F">
      <w:pPr>
        <w:ind w:firstLine="567"/>
        <w:jc w:val="both"/>
        <w:rPr>
          <w:sz w:val="26"/>
          <w:szCs w:val="26"/>
        </w:rPr>
      </w:pPr>
      <w:r w:rsidRPr="00AA408F">
        <w:rPr>
          <w:sz w:val="26"/>
          <w:szCs w:val="26"/>
        </w:rPr>
        <w:t xml:space="preserve">             </w:t>
      </w:r>
      <w:r>
        <w:rPr>
          <w:sz w:val="26"/>
          <w:szCs w:val="26"/>
        </w:rPr>
        <w:t xml:space="preserve"> </w:t>
      </w:r>
    </w:p>
    <w:p w:rsidR="003E27AF" w:rsidRPr="00354123" w:rsidRDefault="00EE7DE6" w:rsidP="003E27AF">
      <w:pPr>
        <w:ind w:firstLine="567"/>
        <w:jc w:val="both"/>
        <w:rPr>
          <w:sz w:val="26"/>
          <w:szCs w:val="26"/>
        </w:rPr>
      </w:pPr>
      <w:r>
        <w:rPr>
          <w:sz w:val="26"/>
          <w:szCs w:val="26"/>
        </w:rPr>
        <w:t>В</w:t>
      </w:r>
      <w:r w:rsidR="003E27AF" w:rsidRPr="00354123">
        <w:rPr>
          <w:sz w:val="26"/>
          <w:szCs w:val="26"/>
        </w:rPr>
        <w:t xml:space="preserve">. о. міського голови </w:t>
      </w:r>
      <w:r w:rsidR="006207BD">
        <w:rPr>
          <w:sz w:val="26"/>
          <w:szCs w:val="26"/>
        </w:rPr>
        <w:t>міськвиконком</w:t>
      </w:r>
      <w:r w:rsidR="003E27AF" w:rsidRPr="00354123">
        <w:rPr>
          <w:sz w:val="26"/>
          <w:szCs w:val="26"/>
        </w:rPr>
        <w:t xml:space="preserve"> фактично відповів відмовою, що виразилася у опублікуванні означених рішень на офіційному порталі миколаївської міської ради:</w:t>
      </w:r>
    </w:p>
    <w:p w:rsidR="003E27AF" w:rsidRPr="00354123" w:rsidRDefault="00F93685" w:rsidP="003E27AF">
      <w:pPr>
        <w:pStyle w:val="a3"/>
        <w:numPr>
          <w:ilvl w:val="0"/>
          <w:numId w:val="3"/>
        </w:numPr>
        <w:jc w:val="both"/>
        <w:rPr>
          <w:sz w:val="26"/>
          <w:szCs w:val="26"/>
        </w:rPr>
      </w:pPr>
      <w:hyperlink r:id="rId5" w:history="1">
        <w:r w:rsidR="003E27AF" w:rsidRPr="00354123">
          <w:rPr>
            <w:rStyle w:val="a4"/>
            <w:sz w:val="26"/>
            <w:szCs w:val="26"/>
          </w:rPr>
          <w:t>http://ngik.gorsovet.mk.ua/ru/showdoc/?doc=22506</w:t>
        </w:r>
      </w:hyperlink>
      <w:r w:rsidR="003E27AF" w:rsidRPr="00354123">
        <w:rPr>
          <w:sz w:val="26"/>
          <w:szCs w:val="26"/>
        </w:rPr>
        <w:t xml:space="preserve"> та </w:t>
      </w:r>
      <w:hyperlink r:id="rId6" w:history="1">
        <w:r w:rsidR="003E27AF" w:rsidRPr="00354123">
          <w:rPr>
            <w:rStyle w:val="a4"/>
            <w:sz w:val="26"/>
            <w:szCs w:val="26"/>
          </w:rPr>
          <w:t>http://ngik.gorsovet.mk.ua/ru/showdoc/?doc=22503</w:t>
        </w:r>
      </w:hyperlink>
    </w:p>
    <w:p w:rsidR="003E27AF" w:rsidRPr="00354123" w:rsidRDefault="003E27AF" w:rsidP="003E27AF">
      <w:pPr>
        <w:jc w:val="both"/>
        <w:rPr>
          <w:sz w:val="26"/>
          <w:szCs w:val="26"/>
        </w:rPr>
      </w:pPr>
      <w:r w:rsidRPr="00354123">
        <w:rPr>
          <w:sz w:val="26"/>
          <w:szCs w:val="26"/>
        </w:rPr>
        <w:t>та публікації рішень в газеті миколаївської міської ради «</w:t>
      </w:r>
      <w:proofErr w:type="spellStart"/>
      <w:r w:rsidRPr="00354123">
        <w:rPr>
          <w:sz w:val="26"/>
          <w:szCs w:val="26"/>
        </w:rPr>
        <w:t>Вечерний</w:t>
      </w:r>
      <w:proofErr w:type="spellEnd"/>
      <w:r w:rsidR="00E6552C" w:rsidRPr="00354123">
        <w:rPr>
          <w:sz w:val="26"/>
          <w:szCs w:val="26"/>
        </w:rPr>
        <w:t xml:space="preserve"> </w:t>
      </w:r>
      <w:proofErr w:type="spellStart"/>
      <w:r w:rsidRPr="00354123">
        <w:rPr>
          <w:sz w:val="26"/>
          <w:szCs w:val="26"/>
        </w:rPr>
        <w:t>Николаев</w:t>
      </w:r>
      <w:proofErr w:type="spellEnd"/>
      <w:r w:rsidRPr="00354123">
        <w:rPr>
          <w:sz w:val="26"/>
          <w:szCs w:val="26"/>
        </w:rPr>
        <w:t>»</w:t>
      </w:r>
      <w:r w:rsidR="006207BD">
        <w:rPr>
          <w:sz w:val="26"/>
          <w:szCs w:val="26"/>
        </w:rPr>
        <w:t xml:space="preserve"> </w:t>
      </w:r>
      <w:r w:rsidR="006207BD" w:rsidRPr="006207BD">
        <w:rPr>
          <w:sz w:val="26"/>
          <w:szCs w:val="26"/>
        </w:rPr>
        <w:t>№46 (3511) від 19.04.14</w:t>
      </w:r>
    </w:p>
    <w:p w:rsidR="00644A44" w:rsidRPr="00354123" w:rsidRDefault="00644A44" w:rsidP="003E27AF">
      <w:pPr>
        <w:pStyle w:val="a3"/>
        <w:spacing w:line="276" w:lineRule="auto"/>
        <w:ind w:left="927"/>
        <w:jc w:val="both"/>
        <w:rPr>
          <w:sz w:val="26"/>
          <w:szCs w:val="26"/>
        </w:rPr>
      </w:pPr>
    </w:p>
    <w:p w:rsidR="003E27AF" w:rsidRPr="00354123" w:rsidRDefault="003E27AF" w:rsidP="003E27AF">
      <w:pPr>
        <w:pStyle w:val="a3"/>
        <w:spacing w:line="276" w:lineRule="auto"/>
        <w:ind w:left="927"/>
        <w:jc w:val="both"/>
        <w:rPr>
          <w:sz w:val="26"/>
          <w:szCs w:val="26"/>
        </w:rPr>
      </w:pPr>
      <w:r w:rsidRPr="00354123">
        <w:rPr>
          <w:sz w:val="26"/>
          <w:szCs w:val="26"/>
        </w:rPr>
        <w:t>Дані обставини  змусили нас звернутись до суду.</w:t>
      </w:r>
    </w:p>
    <w:p w:rsidR="003E27AF" w:rsidRPr="00354123" w:rsidRDefault="003E27AF" w:rsidP="003E27AF">
      <w:pPr>
        <w:ind w:firstLine="567"/>
        <w:jc w:val="both"/>
        <w:rPr>
          <w:sz w:val="26"/>
          <w:szCs w:val="26"/>
        </w:rPr>
      </w:pPr>
    </w:p>
    <w:p w:rsidR="003E27AF" w:rsidRPr="00354123" w:rsidRDefault="003E27AF" w:rsidP="003E27AF">
      <w:pPr>
        <w:spacing w:line="276" w:lineRule="auto"/>
        <w:ind w:firstLine="284"/>
        <w:rPr>
          <w:b/>
          <w:bCs/>
          <w:sz w:val="26"/>
          <w:szCs w:val="26"/>
        </w:rPr>
      </w:pPr>
      <w:r w:rsidRPr="00354123">
        <w:rPr>
          <w:b/>
          <w:bCs/>
          <w:sz w:val="26"/>
          <w:szCs w:val="26"/>
        </w:rPr>
        <w:t>У зв’язку з цим та керуючись статтями 6, 17, 104, 105, 106, 107, 162 Кодексу адміністративного судочинства України,</w:t>
      </w:r>
    </w:p>
    <w:p w:rsidR="003E27AF" w:rsidRPr="00354123" w:rsidRDefault="003E27AF" w:rsidP="003E27AF">
      <w:pPr>
        <w:rPr>
          <w:sz w:val="26"/>
          <w:szCs w:val="26"/>
        </w:rPr>
      </w:pPr>
    </w:p>
    <w:p w:rsidR="003E27AF" w:rsidRPr="00354123" w:rsidRDefault="003E27AF" w:rsidP="003E27AF">
      <w:pPr>
        <w:jc w:val="center"/>
        <w:rPr>
          <w:sz w:val="26"/>
          <w:szCs w:val="26"/>
        </w:rPr>
      </w:pPr>
      <w:r w:rsidRPr="00354123">
        <w:rPr>
          <w:sz w:val="26"/>
          <w:szCs w:val="26"/>
        </w:rPr>
        <w:t>П  Р  О  С  И  М  О:</w:t>
      </w:r>
    </w:p>
    <w:p w:rsidR="003E27AF" w:rsidRPr="00354123" w:rsidRDefault="003E27AF" w:rsidP="003E27AF">
      <w:pPr>
        <w:jc w:val="center"/>
        <w:rPr>
          <w:sz w:val="26"/>
          <w:szCs w:val="26"/>
        </w:rPr>
      </w:pPr>
    </w:p>
    <w:p w:rsidR="003E27AF" w:rsidRPr="00354123" w:rsidRDefault="003E27AF" w:rsidP="003E27AF">
      <w:pPr>
        <w:pStyle w:val="a3"/>
        <w:numPr>
          <w:ilvl w:val="0"/>
          <w:numId w:val="5"/>
        </w:numPr>
        <w:autoSpaceDE/>
        <w:autoSpaceDN/>
        <w:spacing w:line="276" w:lineRule="auto"/>
        <w:jc w:val="both"/>
        <w:rPr>
          <w:sz w:val="26"/>
          <w:szCs w:val="26"/>
        </w:rPr>
      </w:pPr>
      <w:r w:rsidRPr="00354123">
        <w:rPr>
          <w:sz w:val="26"/>
          <w:szCs w:val="26"/>
        </w:rPr>
        <w:t>Визнати протиправними</w:t>
      </w:r>
      <w:r w:rsidR="00644A44" w:rsidRPr="00354123">
        <w:rPr>
          <w:sz w:val="26"/>
          <w:szCs w:val="26"/>
        </w:rPr>
        <w:t xml:space="preserve"> </w:t>
      </w:r>
      <w:r w:rsidRPr="00354123">
        <w:rPr>
          <w:iCs/>
          <w:sz w:val="26"/>
          <w:szCs w:val="26"/>
        </w:rPr>
        <w:t>рішення</w:t>
      </w:r>
      <w:r w:rsidRPr="00354123">
        <w:rPr>
          <w:sz w:val="26"/>
          <w:szCs w:val="26"/>
        </w:rPr>
        <w:t xml:space="preserve"> виконкому Миколаївської міської ради №344 від 2014-04-17 «Про коригування тарифів на послуги з утримання будинків і </w:t>
      </w:r>
      <w:r w:rsidRPr="00354123">
        <w:rPr>
          <w:sz w:val="26"/>
          <w:szCs w:val="26"/>
        </w:rPr>
        <w:lastRenderedPageBreak/>
        <w:t>споруд та прибудинкових територій та  № 343 від 2014-04-17 «Про коригування тарифів на послуги із захоронення, перевезення та вивезення ТПВ для споживачів м. Миколаєва»</w:t>
      </w:r>
      <w:r w:rsidRPr="00354123">
        <w:rPr>
          <w:iCs/>
          <w:sz w:val="26"/>
          <w:szCs w:val="26"/>
        </w:rPr>
        <w:t>.</w:t>
      </w:r>
    </w:p>
    <w:p w:rsidR="003E27AF" w:rsidRPr="00354123" w:rsidRDefault="003E27AF" w:rsidP="003E27AF">
      <w:pPr>
        <w:pStyle w:val="a3"/>
        <w:numPr>
          <w:ilvl w:val="0"/>
          <w:numId w:val="5"/>
        </w:numPr>
        <w:autoSpaceDE/>
        <w:autoSpaceDN/>
        <w:spacing w:line="276" w:lineRule="auto"/>
        <w:jc w:val="both"/>
        <w:rPr>
          <w:sz w:val="26"/>
          <w:szCs w:val="26"/>
        </w:rPr>
      </w:pPr>
      <w:r w:rsidRPr="00354123">
        <w:rPr>
          <w:sz w:val="26"/>
          <w:szCs w:val="26"/>
        </w:rPr>
        <w:t>Скасувати рішення виконкому Миколаївської міської ради  № 344 від 2014-04-17 «Про коригування тарифів на послуги з утримання будинків і споруд та прибудинкових територій»,  та  № 343 від 2014-04-17 «Про коригування тарифів на послуги із захоронення, перевезення та вивезення ТПВ для споживачів м. Миколаєва».</w:t>
      </w:r>
    </w:p>
    <w:p w:rsidR="003E27AF" w:rsidRPr="00354123" w:rsidRDefault="003E27AF" w:rsidP="003E27AF">
      <w:pPr>
        <w:pStyle w:val="a3"/>
        <w:numPr>
          <w:ilvl w:val="0"/>
          <w:numId w:val="5"/>
        </w:numPr>
        <w:autoSpaceDE/>
        <w:autoSpaceDN/>
        <w:spacing w:line="276" w:lineRule="auto"/>
        <w:jc w:val="both"/>
        <w:rPr>
          <w:sz w:val="26"/>
          <w:szCs w:val="26"/>
        </w:rPr>
      </w:pPr>
      <w:r w:rsidRPr="00354123">
        <w:rPr>
          <w:sz w:val="26"/>
          <w:szCs w:val="26"/>
        </w:rPr>
        <w:t>Стягнути з відповідача на мою користь всі судові витрати.</w:t>
      </w:r>
    </w:p>
    <w:p w:rsidR="003E27AF" w:rsidRPr="00354123" w:rsidRDefault="003E27AF" w:rsidP="003E27AF">
      <w:pPr>
        <w:pStyle w:val="a3"/>
        <w:numPr>
          <w:ilvl w:val="0"/>
          <w:numId w:val="5"/>
        </w:numPr>
        <w:autoSpaceDE/>
        <w:autoSpaceDN/>
        <w:spacing w:line="276" w:lineRule="auto"/>
        <w:jc w:val="both"/>
        <w:rPr>
          <w:sz w:val="26"/>
          <w:szCs w:val="26"/>
        </w:rPr>
      </w:pPr>
      <w:r w:rsidRPr="00354123">
        <w:rPr>
          <w:sz w:val="26"/>
          <w:szCs w:val="26"/>
        </w:rPr>
        <w:t xml:space="preserve">Під час підготовчого провадження в порядку ч.2 </w:t>
      </w:r>
      <w:bookmarkStart w:id="0" w:name="_GoBack"/>
      <w:bookmarkEnd w:id="0"/>
      <w:r w:rsidRPr="00354123">
        <w:rPr>
          <w:sz w:val="26"/>
          <w:szCs w:val="26"/>
        </w:rPr>
        <w:t>ст.110 КАС України вирішити питання про витребування у Відповідача наступних документів:</w:t>
      </w:r>
    </w:p>
    <w:p w:rsidR="003E27AF" w:rsidRPr="00354123" w:rsidRDefault="003E27AF" w:rsidP="003E27AF">
      <w:pPr>
        <w:pStyle w:val="a3"/>
        <w:numPr>
          <w:ilvl w:val="0"/>
          <w:numId w:val="3"/>
        </w:numPr>
        <w:autoSpaceDE/>
        <w:autoSpaceDN/>
        <w:spacing w:line="276" w:lineRule="auto"/>
        <w:jc w:val="both"/>
        <w:rPr>
          <w:sz w:val="26"/>
          <w:szCs w:val="26"/>
        </w:rPr>
      </w:pPr>
      <w:r w:rsidRPr="00354123">
        <w:rPr>
          <w:sz w:val="26"/>
          <w:szCs w:val="26"/>
        </w:rPr>
        <w:t>Розрахунки тарифів на утримання будинків, споруд та прибудинкових територій та висновок економічного обґрунтування від Державної інспекції контролю за цінами;</w:t>
      </w:r>
    </w:p>
    <w:p w:rsidR="003E27AF" w:rsidRPr="00354123" w:rsidRDefault="003E27AF" w:rsidP="003E27AF">
      <w:pPr>
        <w:pStyle w:val="a3"/>
        <w:numPr>
          <w:ilvl w:val="0"/>
          <w:numId w:val="3"/>
        </w:numPr>
        <w:autoSpaceDE/>
        <w:autoSpaceDN/>
        <w:spacing w:line="276" w:lineRule="auto"/>
        <w:jc w:val="both"/>
        <w:rPr>
          <w:sz w:val="26"/>
          <w:szCs w:val="26"/>
        </w:rPr>
      </w:pPr>
      <w:r w:rsidRPr="00354123">
        <w:rPr>
          <w:sz w:val="26"/>
          <w:szCs w:val="26"/>
        </w:rPr>
        <w:t>Розрахунки тарифів на послуги із захоронення, перевезення та вивезення ТПВ та висновок економічного обґрунтування від Державної інспекції контролю за цінами;</w:t>
      </w:r>
    </w:p>
    <w:p w:rsidR="003E27AF" w:rsidRPr="00354123" w:rsidRDefault="003E27AF" w:rsidP="003E27AF">
      <w:pPr>
        <w:pStyle w:val="a3"/>
        <w:numPr>
          <w:ilvl w:val="0"/>
          <w:numId w:val="3"/>
        </w:numPr>
        <w:autoSpaceDE/>
        <w:autoSpaceDN/>
        <w:spacing w:line="276" w:lineRule="auto"/>
        <w:jc w:val="both"/>
        <w:rPr>
          <w:sz w:val="26"/>
          <w:szCs w:val="26"/>
        </w:rPr>
      </w:pPr>
      <w:r w:rsidRPr="00354123">
        <w:rPr>
          <w:sz w:val="26"/>
          <w:szCs w:val="26"/>
        </w:rPr>
        <w:t>Документи, що підтверджують доведення до відома споживачів інформації про перелік житлово-комунальних послуг, структуру цін/тарифів, зміну цін/тарифів відповідно до закону.</w:t>
      </w:r>
    </w:p>
    <w:p w:rsidR="003E27AF" w:rsidRPr="00354123" w:rsidRDefault="003E27AF" w:rsidP="003E27AF">
      <w:pPr>
        <w:rPr>
          <w:sz w:val="26"/>
          <w:szCs w:val="26"/>
        </w:rPr>
      </w:pPr>
    </w:p>
    <w:p w:rsidR="003E27AF" w:rsidRPr="00354123" w:rsidRDefault="003E27AF" w:rsidP="003E27AF">
      <w:pPr>
        <w:rPr>
          <w:sz w:val="26"/>
          <w:szCs w:val="26"/>
        </w:rPr>
      </w:pPr>
      <w:r w:rsidRPr="00354123">
        <w:rPr>
          <w:sz w:val="26"/>
          <w:szCs w:val="26"/>
        </w:rPr>
        <w:t xml:space="preserve">Додатки: </w:t>
      </w:r>
    </w:p>
    <w:p w:rsidR="003E27AF" w:rsidRPr="00354123" w:rsidRDefault="003E27AF" w:rsidP="005005D2">
      <w:pPr>
        <w:rPr>
          <w:sz w:val="26"/>
          <w:szCs w:val="26"/>
        </w:rPr>
      </w:pPr>
      <w:r w:rsidRPr="00354123">
        <w:rPr>
          <w:sz w:val="26"/>
          <w:szCs w:val="26"/>
        </w:rPr>
        <w:t xml:space="preserve">Копія статуту на </w:t>
      </w:r>
      <w:r w:rsidR="005005D2">
        <w:rPr>
          <w:sz w:val="26"/>
          <w:szCs w:val="26"/>
        </w:rPr>
        <w:t xml:space="preserve"> 9 </w:t>
      </w:r>
      <w:r w:rsidRPr="00354123">
        <w:rPr>
          <w:sz w:val="26"/>
          <w:szCs w:val="26"/>
        </w:rPr>
        <w:t>аркушах.</w:t>
      </w:r>
    </w:p>
    <w:p w:rsidR="003E27AF" w:rsidRDefault="003E27AF" w:rsidP="005005D2">
      <w:pPr>
        <w:rPr>
          <w:sz w:val="26"/>
          <w:szCs w:val="26"/>
        </w:rPr>
      </w:pPr>
      <w:r w:rsidRPr="00354123">
        <w:rPr>
          <w:sz w:val="26"/>
          <w:szCs w:val="26"/>
        </w:rPr>
        <w:t>Копія свідоцтва про реєстрацію.</w:t>
      </w:r>
    </w:p>
    <w:p w:rsidR="005005D2" w:rsidRPr="00103D1C" w:rsidRDefault="005005D2" w:rsidP="005005D2">
      <w:pPr>
        <w:autoSpaceDE/>
        <w:autoSpaceDN/>
        <w:jc w:val="both"/>
        <w:rPr>
          <w:sz w:val="26"/>
          <w:szCs w:val="26"/>
        </w:rPr>
      </w:pPr>
      <w:r>
        <w:rPr>
          <w:sz w:val="26"/>
          <w:szCs w:val="26"/>
        </w:rPr>
        <w:t xml:space="preserve">Довіреність </w:t>
      </w:r>
      <w:r w:rsidRPr="00103D1C">
        <w:rPr>
          <w:sz w:val="26"/>
          <w:szCs w:val="26"/>
        </w:rPr>
        <w:t>на 1 арк.</w:t>
      </w:r>
    </w:p>
    <w:p w:rsidR="003E27AF" w:rsidRPr="00354123" w:rsidRDefault="003E27AF" w:rsidP="005005D2">
      <w:pPr>
        <w:rPr>
          <w:sz w:val="26"/>
          <w:szCs w:val="26"/>
        </w:rPr>
      </w:pPr>
      <w:r w:rsidRPr="00354123">
        <w:rPr>
          <w:sz w:val="26"/>
          <w:szCs w:val="26"/>
        </w:rPr>
        <w:t>Квитанція про сплату судового збору на 73грн.08коп.</w:t>
      </w:r>
    </w:p>
    <w:p w:rsidR="003E27AF" w:rsidRPr="00354123" w:rsidRDefault="003E27AF" w:rsidP="005005D2">
      <w:pPr>
        <w:rPr>
          <w:sz w:val="26"/>
          <w:szCs w:val="26"/>
        </w:rPr>
      </w:pPr>
      <w:r w:rsidRPr="00354123">
        <w:rPr>
          <w:sz w:val="26"/>
          <w:szCs w:val="26"/>
        </w:rPr>
        <w:t>Копії</w:t>
      </w:r>
      <w:r w:rsidR="007B7218" w:rsidRPr="00354123">
        <w:rPr>
          <w:sz w:val="26"/>
          <w:szCs w:val="26"/>
        </w:rPr>
        <w:t xml:space="preserve"> </w:t>
      </w:r>
      <w:r w:rsidRPr="00354123">
        <w:rPr>
          <w:sz w:val="26"/>
          <w:szCs w:val="26"/>
        </w:rPr>
        <w:t>оскаржуваних рішень міськвиконкому на __аркушах.</w:t>
      </w:r>
    </w:p>
    <w:p w:rsidR="003E27AF" w:rsidRPr="00354123" w:rsidRDefault="003E27AF" w:rsidP="005005D2">
      <w:pPr>
        <w:rPr>
          <w:sz w:val="26"/>
          <w:szCs w:val="26"/>
        </w:rPr>
      </w:pPr>
      <w:r w:rsidRPr="00354123">
        <w:rPr>
          <w:sz w:val="26"/>
          <w:szCs w:val="26"/>
        </w:rPr>
        <w:t>Копія листа до міськвиконкому від 18.04.2014р.</w:t>
      </w:r>
    </w:p>
    <w:p w:rsidR="007B7218" w:rsidRPr="00354123" w:rsidRDefault="007B7218" w:rsidP="005005D2">
      <w:pPr>
        <w:rPr>
          <w:sz w:val="26"/>
          <w:szCs w:val="26"/>
        </w:rPr>
      </w:pPr>
      <w:r w:rsidRPr="00354123">
        <w:rPr>
          <w:sz w:val="26"/>
          <w:szCs w:val="26"/>
        </w:rPr>
        <w:t>Копія відповіді міськвиконкому</w:t>
      </w:r>
      <w:r w:rsidR="00644A44" w:rsidRPr="00354123">
        <w:rPr>
          <w:sz w:val="26"/>
          <w:szCs w:val="26"/>
        </w:rPr>
        <w:t xml:space="preserve"> від 14.05.2014р.</w:t>
      </w:r>
    </w:p>
    <w:p w:rsidR="003E27AF" w:rsidRPr="00354123" w:rsidRDefault="003E27AF" w:rsidP="005005D2">
      <w:pPr>
        <w:rPr>
          <w:sz w:val="26"/>
          <w:szCs w:val="26"/>
        </w:rPr>
      </w:pPr>
    </w:p>
    <w:p w:rsidR="005E7F14" w:rsidRPr="00354123" w:rsidRDefault="003E27AF">
      <w:r w:rsidRPr="00354123">
        <w:rPr>
          <w:sz w:val="26"/>
          <w:szCs w:val="26"/>
        </w:rPr>
        <w:t>«___»___________2014 р.</w:t>
      </w:r>
      <w:r w:rsidRPr="00354123">
        <w:rPr>
          <w:sz w:val="26"/>
          <w:szCs w:val="26"/>
        </w:rPr>
        <w:tab/>
      </w:r>
      <w:r w:rsidRPr="00354123">
        <w:rPr>
          <w:sz w:val="26"/>
          <w:szCs w:val="26"/>
        </w:rPr>
        <w:tab/>
      </w:r>
      <w:r w:rsidRPr="00354123">
        <w:rPr>
          <w:sz w:val="26"/>
          <w:szCs w:val="26"/>
        </w:rPr>
        <w:tab/>
        <w:t>____________________</w:t>
      </w:r>
    </w:p>
    <w:sectPr w:rsidR="005E7F14" w:rsidRPr="00354123" w:rsidSect="00523C76">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98C"/>
    <w:multiLevelType w:val="hybridMultilevel"/>
    <w:tmpl w:val="6A86F2C4"/>
    <w:lvl w:ilvl="0" w:tplc="82FC975E">
      <w:start w:val="1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7560DFF"/>
    <w:multiLevelType w:val="hybridMultilevel"/>
    <w:tmpl w:val="46C8EE9E"/>
    <w:lvl w:ilvl="0" w:tplc="F3800AB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FB2EA6"/>
    <w:multiLevelType w:val="hybridMultilevel"/>
    <w:tmpl w:val="8378132E"/>
    <w:lvl w:ilvl="0" w:tplc="17C2B5CA">
      <w:start w:val="2"/>
      <w:numFmt w:val="bullet"/>
      <w:lvlText w:val="-"/>
      <w:lvlJc w:val="left"/>
      <w:pPr>
        <w:ind w:left="927" w:hanging="360"/>
      </w:pPr>
      <w:rPr>
        <w:rFonts w:ascii="Times New Roman" w:eastAsiaTheme="minorHAnsi"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613210B"/>
    <w:multiLevelType w:val="hybridMultilevel"/>
    <w:tmpl w:val="A8205B26"/>
    <w:lvl w:ilvl="0" w:tplc="107A71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842169"/>
    <w:multiLevelType w:val="hybridMultilevel"/>
    <w:tmpl w:val="429E1214"/>
    <w:lvl w:ilvl="0" w:tplc="ED9031C8">
      <w:start w:val="1"/>
      <w:numFmt w:val="decimal"/>
      <w:lvlText w:val="%1."/>
      <w:lvlJc w:val="left"/>
      <w:pPr>
        <w:ind w:left="1049" w:hanging="705"/>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5">
    <w:nsid w:val="6E335EB5"/>
    <w:multiLevelType w:val="hybridMultilevel"/>
    <w:tmpl w:val="4CB899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BD16C3"/>
    <w:multiLevelType w:val="hybridMultilevel"/>
    <w:tmpl w:val="B87879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B43790"/>
    <w:multiLevelType w:val="hybridMultilevel"/>
    <w:tmpl w:val="E94E1706"/>
    <w:lvl w:ilvl="0" w:tplc="C436D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27AF"/>
    <w:rsid w:val="00050A05"/>
    <w:rsid w:val="001525A7"/>
    <w:rsid w:val="001B5B97"/>
    <w:rsid w:val="00354123"/>
    <w:rsid w:val="003E1BED"/>
    <w:rsid w:val="003E27AF"/>
    <w:rsid w:val="004C4075"/>
    <w:rsid w:val="005005D2"/>
    <w:rsid w:val="00523C76"/>
    <w:rsid w:val="005A01B3"/>
    <w:rsid w:val="00615F4C"/>
    <w:rsid w:val="006207BD"/>
    <w:rsid w:val="00644A44"/>
    <w:rsid w:val="00684EDC"/>
    <w:rsid w:val="007B7218"/>
    <w:rsid w:val="0085168F"/>
    <w:rsid w:val="00956EA8"/>
    <w:rsid w:val="00AA408F"/>
    <w:rsid w:val="00B04741"/>
    <w:rsid w:val="00C17FFB"/>
    <w:rsid w:val="00D66F36"/>
    <w:rsid w:val="00DA444C"/>
    <w:rsid w:val="00E44B7D"/>
    <w:rsid w:val="00E6552C"/>
    <w:rsid w:val="00EE7DE6"/>
    <w:rsid w:val="00F05AFD"/>
    <w:rsid w:val="00F9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AF"/>
    <w:pPr>
      <w:autoSpaceDE w:val="0"/>
      <w:autoSpaceDN w:val="0"/>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25A7"/>
    <w:pPr>
      <w:ind w:left="720"/>
      <w:contextualSpacing/>
    </w:pPr>
    <w:rPr>
      <w:rFonts w:eastAsia="Times New Roman"/>
    </w:rPr>
  </w:style>
  <w:style w:type="character" w:styleId="a4">
    <w:name w:val="Hyperlink"/>
    <w:basedOn w:val="a0"/>
    <w:uiPriority w:val="99"/>
    <w:unhideWhenUsed/>
    <w:rsid w:val="003E27AF"/>
    <w:rPr>
      <w:color w:val="0000FF" w:themeColor="hyperlink"/>
      <w:u w:val="single"/>
    </w:rPr>
  </w:style>
  <w:style w:type="paragraph" w:customStyle="1" w:styleId="Default">
    <w:name w:val="Default"/>
    <w:rsid w:val="003E27AF"/>
    <w:pPr>
      <w:autoSpaceDE w:val="0"/>
      <w:autoSpaceDN w:val="0"/>
      <w:adjustRightInd w:val="0"/>
    </w:pPr>
    <w:rPr>
      <w:rFonts w:ascii="Times New Roman" w:hAnsi="Times New Roman"/>
      <w:color w:val="000000"/>
      <w:sz w:val="24"/>
      <w:szCs w:val="24"/>
    </w:rPr>
  </w:style>
  <w:style w:type="character" w:styleId="a5">
    <w:name w:val="FollowedHyperlink"/>
    <w:basedOn w:val="a0"/>
    <w:uiPriority w:val="99"/>
    <w:semiHidden/>
    <w:unhideWhenUsed/>
    <w:rsid w:val="006207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ik.gorsovet.mk.ua/ru/showdoc/?doc=22503" TargetMode="External"/><Relationship Id="rId5" Type="http://schemas.openxmlformats.org/officeDocument/2006/relationships/hyperlink" Target="http://ngik.gorsovet.mk.ua/ru/showdoc/?doc=225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2014-05-19T09:58:00Z</cp:lastPrinted>
  <dcterms:created xsi:type="dcterms:W3CDTF">2014-05-16T11:49:00Z</dcterms:created>
  <dcterms:modified xsi:type="dcterms:W3CDTF">2014-05-19T10:03:00Z</dcterms:modified>
</cp:coreProperties>
</file>